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Canada Vancouver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1, 2023 – 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set forth by the British Columbia Teachers' Federation (BCTF) and the specific pedagogical requirements of the Vancouver School District. The purpose of this review is to evaluate the professional practice, instructional strategies, and collaborative efforts of the Special Education Teacher. The review focuses on the teacher's ability to support students with diverse learning needs within the inclusive education framework prevalent in Canada Vancouver.</w:t>
      </w:r>
    </w:p>
    <w:p>
      <w:pPr>
        <w:pStyle w:val="BodyText"/>
      </w:pPr>
      <w:r>
        <w:t xml:space="preserve">The evaluation is based on classroom observations, analysis of Individual Education Plans (IEPs), stakeholder feedback, and self-reflection documents. The goal is to provide constructive feedback that aligns with the BC Curriculum's emphasis on equity, inclusion, and student-centered learning.</w:t>
      </w:r>
    </w:p>
    <w:bookmarkEnd w:id="21"/>
    <w:bookmarkStart w:id="22" w:name="Xe536dac6c2700f54117e5987f5fbf79c213995b"/>
    <w:p>
      <w:pPr>
        <w:pStyle w:val="Heading2"/>
      </w:pPr>
      <w:r>
        <w:t xml:space="preserve">2. Instructional Planning and Differentiation</w:t>
      </w:r>
    </w:p>
    <w:p>
      <w:pPr>
        <w:pStyle w:val="FirstParagraph"/>
      </w:pPr>
      <w:r>
        <w:t xml:space="preserve">The Special Education Teacher demonstrates a high level of proficiency in designing differentiated instruction tailored to the unique needs of students. In the context of Canada Vancouver, where classrooms are increasingly diverse, the teacher effectively utilizes Universal Design for Learning (UDL) principles. Observations indicate that lesson plans are meticulously structured to accommodate various learning styles, including visual, auditory, and kinesthetic approaches.</w:t>
      </w:r>
    </w:p>
    <w:p>
      <w:pPr>
        <w:pStyle w:val="BodyText"/>
      </w:pPr>
      <w:r>
        <w:t xml:space="preserve">The teacher excels in modifying curriculum expectations to ensure accessibility for students with significant disabilities while maintaining high academic standards. For instance, during a recent observation in a Grade 5 inclusive setting, the teacher provided scaffolded materials for students with learning disabilities, ensuring they could engage with the same core concepts as their peers. This approach reflects the inclusive ethos of the Vancouver School District and promotes a sense of belonging for all students.</w:t>
      </w:r>
    </w:p>
    <w:bookmarkEnd w:id="22"/>
    <w:bookmarkStart w:id="23" w:name="X64358d612ca4c0d22a9dfb860ede97c12a6f455"/>
    <w:p>
      <w:pPr>
        <w:pStyle w:val="Heading2"/>
      </w:pPr>
      <w:r>
        <w:t xml:space="preserve">3. Implementation of Individual Education Plans (IEPs)</w:t>
      </w:r>
    </w:p>
    <w:p>
      <w:pPr>
        <w:pStyle w:val="FirstParagraph"/>
      </w:pPr>
      <w:r>
        <w:t xml:space="preserve">A critical aspect of the Special Education Teacher's role is the development and implementation of IEPs. The review found that the teacher consistently collaborates with general education teachers, parents, and support staff to create comprehensive IEPs that are realistic, measurable, and student-focused. The teacher ensures that IEP goals are aligned with the BC Curriculum and are regularly reviewed to track student progress.</w:t>
      </w:r>
    </w:p>
    <w:p>
      <w:pPr>
        <w:pStyle w:val="BodyText"/>
      </w:pPr>
      <w:r>
        <w:t xml:space="preserve">The teacher demonstrates strong organizational skills in managing multiple IEPs, ensuring that each student receives the necessary accommodations and modifications. Feedback from parents indicates that they feel informed and involved in the IEP process, which is essential for building trust and partnership in the Canada Vancouver community.</w:t>
      </w:r>
    </w:p>
    <w:bookmarkEnd w:id="23"/>
    <w:bookmarkStart w:id="24" w:name="Xade628c72d51553bff59d2f3e8079a265ef4d34"/>
    <w:p>
      <w:pPr>
        <w:pStyle w:val="Heading2"/>
      </w:pPr>
      <w:r>
        <w:t xml:space="preserve">4. Classroom Environment and Student Support</w:t>
      </w:r>
    </w:p>
    <w:p>
      <w:pPr>
        <w:pStyle w:val="FirstParagraph"/>
      </w:pPr>
      <w:r>
        <w:t xml:space="preserve">The Special Education Teacher has created a safe, supportive, and inclusive classroom environment that fosters positive behavior and social-emotional learning. The use of positive behavior interventions and supports (PBIS) is evident, with clear expectations and consistent reinforcement of desired behaviors. The teacher is skilled in de-escalating challenging situations and providing students with strategies to manage their emotions.</w:t>
      </w:r>
    </w:p>
    <w:p>
      <w:pPr>
        <w:pStyle w:val="BodyText"/>
      </w:pPr>
      <w:r>
        <w:t xml:space="preserve">In the diverse cultural landscape of Canada Vancouver, the teacher is mindful of cultural responsiveness and ensures that the classroom environment is welcoming to students from all backgrounds. This includes incorporating culturally relevant materials and respecting diverse family structures and traditions.</w:t>
      </w:r>
    </w:p>
    <w:bookmarkEnd w:id="24"/>
    <w:bookmarkStart w:id="25" w:name="Xffef639487f7c1ffc55febb21ae8a9e9658b256"/>
    <w:p>
      <w:pPr>
        <w:pStyle w:val="Heading2"/>
      </w:pPr>
      <w:r>
        <w:t xml:space="preserve">5. Collaboration and Professional Relationships</w:t>
      </w:r>
    </w:p>
    <w:p>
      <w:pPr>
        <w:pStyle w:val="FirstParagraph"/>
      </w:pPr>
      <w:r>
        <w:t xml:space="preserve">Collaboration is a cornerstone of effective special education practice. The teacher actively engages in professional learning communities (PLCs) and works closely with general education teachers, educational assistants, speech-language pathologists, and psychologists. This collaborative approach ensures that students receive coordinated support across different settings.</w:t>
      </w:r>
    </w:p>
    <w:p>
      <w:pPr>
        <w:pStyle w:val="BodyText"/>
      </w:pPr>
      <w:r>
        <w:t xml:space="preserve">The teacher is also proactive in seeking professional development opportunities to enhance their knowledge and skills in special education. This commitment to continuous improvement aligns with the professional standards of the BCTF and contributes to the overall quality of education in Canada Vancouver.</w:t>
      </w:r>
    </w:p>
    <w:bookmarkEnd w:id="25"/>
    <w:bookmarkStart w:id="26" w:name="areas-for-growth-and-recommendations"/>
    <w:p>
      <w:pPr>
        <w:pStyle w:val="Heading2"/>
      </w:pPr>
      <w:r>
        <w:t xml:space="preserve">6. Areas for Growth and Recommendations</w:t>
      </w:r>
    </w:p>
    <w:p>
      <w:pPr>
        <w:pStyle w:val="FirstParagraph"/>
      </w:pPr>
      <w:r>
        <w:t xml:space="preserve">While the Special Education Teacher demonstrates strong competencies in many areas, there are opportunities for further growth. One area for improvement is the integration of assistive technology into daily instruction. While the teacher is familiar with various tools, there is potential to expand their use to enhance student independence and engagement.</w:t>
      </w:r>
    </w:p>
    <w:p>
      <w:pPr>
        <w:pStyle w:val="BodyText"/>
      </w:pPr>
      <w:r>
        <w:t xml:space="preserve">Additionally, the teacher could benefit from further training in trauma-informed practices, given the increasing number of students in Canada Vancouver who have experienced adverse childhood experiences. Incorporating trauma-informed strategies into the classroom environment and IEPs could further support these students' emotional and academic well-being.</w:t>
      </w:r>
    </w:p>
    <w:bookmarkEnd w:id="26"/>
    <w:bookmarkStart w:id="27" w:name="conclusion"/>
    <w:p>
      <w:pPr>
        <w:pStyle w:val="Heading2"/>
      </w:pPr>
      <w:r>
        <w:t xml:space="preserve">7. Conclusion</w:t>
      </w:r>
    </w:p>
    <w:p>
      <w:pPr>
        <w:pStyle w:val="FirstParagraph"/>
      </w:pPr>
      <w:r>
        <w:t xml:space="preserve">Overall, the Special Education Teacher has demonstrated a high level of professionalism, dedication, and expertise in supporting students with diverse learning needs. Their commitment to inclusive education, collaborative practice, and continuous improvement aligns with the values and standards of the Vancouver School District and the broader educational community in Canada Vancouver. With continued focus on the areas for growth identified in this Peer Review Report, the teacher is well-positioned to make an even greater impact on the lives of their students.</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[Peer Reviewer Title]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br/>
      </w:r>
    </w:p>
    <w:p>
      <w:pPr>
        <w:pStyle w:val="BodyText"/>
      </w:pPr>
      <w:r>
        <w:rPr>
          <w:bCs/>
          <w:b/>
        </w:rPr>
        <w:t xml:space="preserve">Teacher Acknowledgment:</w:t>
      </w:r>
    </w:p>
    <w:p>
      <w:pPr>
        <w:pStyle w:val="BodyText"/>
      </w:pPr>
      <w:r>
        <w:rPr>
          <w:bCs/>
          <w:b/>
        </w:rPr>
        <w:t xml:space="preserve">Name:</w:t>
      </w:r>
      <w:r>
        <w:t xml:space="preserve"> </w:t>
      </w:r>
      <w:r>
        <w:t xml:space="preserve">[Special Education Teacher Name]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