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Kinshasa,</w:t>
      </w:r>
      <w:r>
        <w:t xml:space="preserve"> </w:t>
      </w:r>
      <w:r>
        <w:t xml:space="preserve">DR</w:t>
      </w:r>
      <w:r>
        <w:t xml:space="preserve"> </w:t>
      </w:r>
      <w:r>
        <w:t xml:space="preserve">Congo</w:t>
      </w:r>
    </w:p>
    <w:bookmarkStart w:id="21" w:name="peer-review-report"/>
    <w:p>
      <w:pPr>
        <w:pStyle w:val="Heading1"/>
      </w:pPr>
      <w:r>
        <w:t xml:space="preserve">Peer Review Report</w:t>
      </w:r>
    </w:p>
    <w:bookmarkStart w:id="20" w:name="special-education-teacher-evaluation"/>
    <w:p>
      <w:pPr>
        <w:pStyle w:val="Heading2"/>
      </w:pPr>
      <w:r>
        <w:t xml:space="preserve">Special Education Teacher Evaluation</w:t>
      </w:r>
    </w:p>
    <w:p>
      <w:pPr>
        <w:pStyle w:val="FirstParagraph"/>
      </w:pPr>
      <w:r>
        <w:rPr>
          <w:bCs/>
          <w:b/>
        </w:rPr>
        <w:t xml:space="preserve">Location:</w:t>
      </w:r>
      <w:r>
        <w:t xml:space="preserve"> </w:t>
      </w:r>
      <w:r>
        <w:t xml:space="preserve">Kinshasa, Democratic Republic of the Congo (DR Congo)</w:t>
      </w:r>
    </w:p>
    <w:p>
      <w:pPr>
        <w:pStyle w:val="BodyText"/>
      </w:pPr>
      <w:r>
        <w:rPr>
          <w:bCs/>
          <w:b/>
        </w:rPr>
        <w:t xml:space="preserve">Date of Review:</w:t>
      </w:r>
      <w:r>
        <w:t xml:space="preserve"> </w:t>
      </w:r>
      <w:r>
        <w:t xml:space="preserve">October 24, 2023</w:t>
      </w:r>
    </w:p>
    <w:p>
      <w:pPr>
        <w:pStyle w:val="BodyText"/>
      </w:pPr>
      <w:r>
        <w:rPr>
          <w:bCs/>
          <w:b/>
        </w:rPr>
        <w:t xml:space="preserve">Review Cycle:</w:t>
      </w:r>
      <w:r>
        <w:t xml:space="preserve"> </w:t>
      </w:r>
      <w:r>
        <w:t xml:space="preserve">Annual Academic Assessment</w:t>
      </w:r>
    </w:p>
    <w:bookmarkEnd w:id="20"/>
    <w:bookmarkEnd w:id="21"/>
    <w:bookmarkStart w:id="22" w:name="introduction-and-context"/>
    <w:p>
      <w:pPr>
        <w:pStyle w:val="Heading3"/>
      </w:pPr>
      <w:r>
        <w:t xml:space="preserve">1. Introduction and Context</w:t>
      </w:r>
    </w:p>
    <w:p>
      <w:pPr>
        <w:pStyle w:val="FirstParagraph"/>
      </w:pPr>
      <w:r>
        <w:t xml:space="preserve">This Peer Review Report serves as a formal assessment of the professional performance, pedagogical strategies, and ethical conduct of a Special Education Teacher operating within the educational landscape of Kinshasa, DR Congo. The purpose of this document is to provide constructive feedback, identify areas of excellence, and outline necessary improvements to enhance the quality of inclusive education for students with diverse learning needs.</w:t>
      </w:r>
    </w:p>
    <w:p>
      <w:pPr>
        <w:pStyle w:val="BodyText"/>
      </w:pPr>
      <w:r>
        <w:t xml:space="preserve">The educational environment in Kinshasa presents unique challenges and opportunities. With a rapidly growing population and varying levels of resource availability, the role of the Special Education Teacher is critical. This review specifically examines how the educator navigates the local socio-economic context, adheres to national educational standards set by the Ministry of National Education, and implements inclusive practices that respect the dignity and potential of every child. The review process was conducted by a panel of senior educators and special needs specialists familiar with the local curriculum and the specific requirements of special education in the region.</w:t>
      </w:r>
    </w:p>
    <w:bookmarkEnd w:id="22"/>
    <w:bookmarkStart w:id="23" w:name="X05138d2ee856b09195db6039c57cb25437f2c7d"/>
    <w:p>
      <w:pPr>
        <w:pStyle w:val="Heading3"/>
      </w:pPr>
      <w:r>
        <w:t xml:space="preserve">2. Pedagogical Competence and Instructional Strategies</w:t>
      </w:r>
    </w:p>
    <w:p>
      <w:pPr>
        <w:pStyle w:val="FirstParagraph"/>
      </w:pPr>
      <w:r>
        <w:t xml:space="preserve">The Special Education Teacher has demonstrated a commendable ability to adapt instructional methods to suit the diverse needs of students in Kinshasa. A key strength observed during classroom observations is the teacher's proficiency in Differentiated Instruction. Given the multi-lingual nature of the region, where Lingala, French, and local dialects coexist, the teacher effectively utilizes visual aids and simplified language to ensure comprehension for students with cognitive and linguistic delays.</w:t>
      </w:r>
    </w:p>
    <w:p>
      <w:pPr>
        <w:pStyle w:val="BodyText"/>
      </w:pPr>
      <w:r>
        <w:t xml:space="preserve">Furthermore, the educator has successfully integrated low-cost, locally sourced materials into the curriculum. In an environment where high-tech assistive devices may be scarce, the teacher’s creativity in using recycled materials for sensory integration activities is exemplary. This approach not only aligns with the resource constraints often found in Kinshasa but also fosters a sense of community involvement. The teacher’s lesson plans are well-structured, aligning with the Individualized Education Plans (IEPs) of the students, ensuring that learning objectives are realistic, measurable, and culturally relevant.</w:t>
      </w:r>
    </w:p>
    <w:bookmarkEnd w:id="23"/>
    <w:bookmarkStart w:id="24" w:name="X24d85452bd41c453cddd6875293f2bb387d0d98"/>
    <w:p>
      <w:pPr>
        <w:pStyle w:val="Heading3"/>
      </w:pPr>
      <w:r>
        <w:t xml:space="preserve">3. Classroom Management and Student Engagement</w:t>
      </w:r>
    </w:p>
    <w:p>
      <w:pPr>
        <w:pStyle w:val="FirstParagraph"/>
      </w:pPr>
      <w:r>
        <w:t xml:space="preserve">Classroom management is a critical component of special education, particularly in Kinshasa where class sizes can fluctuate and external stressors may impact student behavior. The Special Education Teacher under review has established a safe, predictable, and nurturing environment. The use of positive reinforcement techniques is consistent and effective, helping to manage behavioral challenges without resorting to punitive measures.</w:t>
      </w:r>
    </w:p>
    <w:p>
      <w:pPr>
        <w:pStyle w:val="BodyText"/>
      </w:pPr>
      <w:r>
        <w:t xml:space="preserve">The teacher demonstrates high emotional intelligence, recognizing the signs of anxiety or distress in students and intervening appropriately. This is particularly important in the context of DR Congo, where some students may have experienced trauma or instability. The educator’s ability to build trust and rapport with students has resulted in increased engagement and participation. Students feel valued and understood, which is a fundamental prerequisite for learning in special education settings.</w:t>
      </w:r>
    </w:p>
    <w:bookmarkEnd w:id="24"/>
    <w:bookmarkStart w:id="25" w:name="Xbbcc2fb4acca5141c2ed4679b904b53f8390d72"/>
    <w:p>
      <w:pPr>
        <w:pStyle w:val="Heading3"/>
      </w:pPr>
      <w:r>
        <w:t xml:space="preserve">4. Collaboration with Stakeholders and Community Integration</w:t>
      </w:r>
    </w:p>
    <w:p>
      <w:pPr>
        <w:pStyle w:val="FirstParagraph"/>
      </w:pPr>
      <w:r>
        <w:t xml:space="preserve">Effective special education requires a holistic approach involving parents, guardians, and the broader community. This Special Education Teacher has shown exceptional commitment to parent-teacher collaboration. Regular meetings are held to discuss student progress, and the teacher makes a concerted effort to communicate in a language and manner that is accessible to all parents, regardless of their literacy levels.</w:t>
      </w:r>
    </w:p>
    <w:p>
      <w:pPr>
        <w:pStyle w:val="BodyText"/>
      </w:pPr>
      <w:r>
        <w:t xml:space="preserve">In Kinshasa, where stigma surrounding disabilities can still be prevalent, the teacher plays a vital advocacy role. They actively work to educate families about the capabilities of their children and the importance of inclusive education. The teacher has also collaborated with local NGOs and health professionals in the city to provide additional support services, such as speech therapy and psychological counseling, thereby creating a robust support network for the students.</w:t>
      </w:r>
    </w:p>
    <w:bookmarkEnd w:id="25"/>
    <w:bookmarkStart w:id="26" w:name="Xc66d873a6c3f0ce2dace477c91f1a2c2394c712"/>
    <w:p>
      <w:pPr>
        <w:pStyle w:val="Heading3"/>
      </w:pPr>
      <w:r>
        <w:t xml:space="preserve">5. Areas for Improvement and Professional Development</w:t>
      </w:r>
    </w:p>
    <w:p>
      <w:pPr>
        <w:pStyle w:val="FirstParagraph"/>
      </w:pPr>
      <w:r>
        <w:t xml:space="preserve">While the performance of the Special Education Teacher is largely exemplary, there are areas identified for growth. First, there is a need to enhance documentation practices. While verbal communication with parents is strong, written records of student progress and IEP adjustments should be more systematic and detailed to ensure continuity of care.</w:t>
      </w:r>
    </w:p>
    <w:p>
      <w:pPr>
        <w:pStyle w:val="BodyText"/>
      </w:pPr>
      <w:r>
        <w:t xml:space="preserve">Second, the teacher is encouraged to pursue further professional development in the area of assistive technology. As digital resources become more accessible in Kinshasa, integrating simple digital tools could further enhance learning outcomes for students with visual or auditory impairments. Finally, the teacher should focus on developing peer-mentoring programs within the school to foster social inclusion between special education students and their neurotypical peers, promoting a more inclusive school culture overall.</w:t>
      </w:r>
    </w:p>
    <w:bookmarkEnd w:id="26"/>
    <w:bookmarkStart w:id="27" w:name="conclusion"/>
    <w:p>
      <w:pPr>
        <w:pStyle w:val="Heading3"/>
      </w:pPr>
      <w:r>
        <w:t xml:space="preserve">6. Conclusion</w:t>
      </w:r>
    </w:p>
    <w:p>
      <w:pPr>
        <w:pStyle w:val="FirstParagraph"/>
      </w:pPr>
      <w:r>
        <w:t xml:space="preserve">In conclusion, this Peer Review Report affirms that the Special Education Teacher is a dedicated and skilled professional who significantly contributes to the educational ecosystem of Kinshasa, DR Congo. Their ability to adapt to local challenges, their empathy towards students, and their commitment to inclusive practices are highly commendable. By addressing the identified areas for improvement, the teacher will continue to elevate the standard of special education in the region, ensuring that every child has the opportunity to thrive.</w:t>
      </w:r>
    </w:p>
    <w:bookmarkEnd w:id="27"/>
    <w:p>
      <w:pPr>
        <w:pStyle w:val="BodyText"/>
      </w:pPr>
      <w:r>
        <w:rPr>
          <w:bCs/>
          <w:b/>
        </w:rPr>
        <w:t xml:space="preserve">Reviewed By:</w:t>
      </w:r>
    </w:p>
    <w:p>
      <w:pPr>
        <w:pStyle w:val="BodyText"/>
      </w:pPr>
      <w:r>
        <w:t xml:space="preserve">Senior Educational Supervisor</w:t>
      </w:r>
    </w:p>
    <w:p>
      <w:pPr>
        <w:pStyle w:val="BodyText"/>
      </w:pPr>
      <w:r>
        <w:rPr>
          <w:bCs/>
          <w:b/>
        </w:rPr>
        <w:t xml:space="preserve">Teacher Acknowledgment:</w:t>
      </w:r>
    </w:p>
    <w:p>
      <w:pPr>
        <w:pStyle w:val="BodyText"/>
      </w:pPr>
      <w:r>
        <w:t xml:space="preserve">Special Education Teacher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Kinshasa, DR Congo</dc:title>
  <dc:creator/>
  <dc:language>en</dc:language>
  <cp:keywords/>
  <dcterms:created xsi:type="dcterms:W3CDTF">2026-10-10T01:59:08Z</dcterms:created>
  <dcterms:modified xsi:type="dcterms:W3CDTF">2026-10-10T01:59:08Z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