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Professional Development and Quality Assurance in Special Education</w:t>
      </w:r>
    </w:p>
    <w:p>
      <w:pPr>
        <w:pStyle w:val="BodyText"/>
      </w:pPr>
      <w:r>
        <w:rPr>
          <w:bCs/>
          <w:b/>
        </w:rPr>
        <w:t xml:space="preserve">Location:</w:t>
      </w:r>
      <w:r>
        <w:t xml:space="preserve"> </w:t>
      </w:r>
      <w:r>
        <w:t xml:space="preserve">Addis Ababa, Ethiopia</w:t>
      </w:r>
    </w:p>
    <w:bookmarkEnd w:id="20"/>
    <w:bookmarkStart w:id="21" w:name="general-information"/>
    <w:p>
      <w:pPr>
        <w:pStyle w:val="Heading2"/>
      </w:pPr>
      <w:r>
        <w:t xml:space="preserve">1. General Information</w:t>
      </w:r>
    </w:p>
    <w:p>
      <w:pPr>
        <w:pStyle w:val="FirstParagraph"/>
      </w:pPr>
      <w:r>
        <w:rPr>
          <w:bCs/>
          <w:b/>
        </w:rPr>
        <w:t xml:space="preserve">Date of Review:</w:t>
      </w:r>
      <w:r>
        <w:t xml:space="preserve"> </w:t>
      </w:r>
      <w:r>
        <w:t xml:space="preserve">[Insert Date]</w:t>
      </w:r>
    </w:p>
    <w:p>
      <w:pPr>
        <w:pStyle w:val="BodyText"/>
      </w:pPr>
      <w:r>
        <w:rPr>
          <w:bCs/>
          <w:b/>
        </w:rPr>
        <w:t xml:space="preserve">Name of Special Education Teacher:</w:t>
      </w:r>
      <w:r>
        <w:t xml:space="preserve"> </w:t>
      </w:r>
      <w:r>
        <w:t xml:space="preserve">[Insert Name]</w:t>
      </w:r>
    </w:p>
    <w:p>
      <w:pPr>
        <w:pStyle w:val="BodyText"/>
      </w:pPr>
      <w:r>
        <w:rPr>
          <w:bCs/>
          <w:b/>
        </w:rPr>
        <w:t xml:space="preserve">School Name:</w:t>
      </w:r>
      <w:r>
        <w:t xml:space="preserve"> </w:t>
      </w:r>
      <w:r>
        <w:t xml:space="preserve">[Insert School Name, Addis Ababa]</w:t>
      </w:r>
    </w:p>
    <w:p>
      <w:pPr>
        <w:pStyle w:val="BodyText"/>
      </w:pPr>
      <w:r>
        <w:rPr>
          <w:bCs/>
          <w:b/>
        </w:rPr>
        <w:t xml:space="preserve">Grade Level/Target Group:</w:t>
      </w:r>
      <w:r>
        <w:t xml:space="preserve"> </w:t>
      </w:r>
      <w:r>
        <w:t xml:space="preserve">[Insert Grade/Disability Focus]</w:t>
      </w:r>
    </w:p>
    <w:p>
      <w:pPr>
        <w:pStyle w:val="BodyText"/>
      </w:pPr>
      <w:r>
        <w:rPr>
          <w:bCs/>
          <w:b/>
        </w:rPr>
        <w:t xml:space="preserve">Name of Peer Reviewer:</w:t>
      </w:r>
      <w:r>
        <w:t xml:space="preserve"> </w:t>
      </w:r>
      <w:r>
        <w:t xml:space="preserve">[Insert Name]</w:t>
      </w:r>
    </w:p>
    <w:p>
      <w:pPr>
        <w:pStyle w:val="BodyText"/>
      </w:pPr>
      <w:r>
        <w:rPr>
          <w:bCs/>
          <w:b/>
        </w:rPr>
        <w:t xml:space="preserve">Duration of Observation:</w:t>
      </w:r>
      <w:r>
        <w:t xml:space="preserve"> </w:t>
      </w:r>
      <w:r>
        <w:t xml:space="preserve">[Insert Duration]</w:t>
      </w:r>
    </w:p>
    <w:bookmarkEnd w:id="21"/>
    <w:bookmarkStart w:id="22" w:name="introduction-and-purpose"/>
    <w:p>
      <w:pPr>
        <w:pStyle w:val="Heading2"/>
      </w:pPr>
      <w:r>
        <w:t xml:space="preserve">2. Introduction and Purpose</w:t>
      </w:r>
    </w:p>
    <w:p>
      <w:pPr>
        <w:pStyle w:val="FirstParagraph"/>
      </w:pPr>
      <w:r>
        <w:t xml:space="preserve">This Peer Review Report is designed to evaluate the professional practice of a Special Education Teacher within the educational framework of Addis Ababa, Ethiopia. The primary objective of this review is to foster a culture of continuous improvement, collaboration, and excellence in special needs education. In alignment with the Ministry of Education’s directives for inclusive education in Ethiopia, this document serves not merely as an assessment tool, but as a constructive dialogue between colleagues.</w:t>
      </w:r>
    </w:p>
    <w:p>
      <w:pPr>
        <w:pStyle w:val="BodyText"/>
      </w:pPr>
      <w:r>
        <w:t xml:space="preserve">The review focuses on the teacher’s ability to adapt curriculum, manage diverse learning needs, and create an inclusive environment that respects the dignity and potential of every learner. Given the unique socio-cultural and resource contexts of Addis Ababa, this report specifically examines how the teacher navigates local challenges to deliver high-quality support to students with disabilities.</w:t>
      </w:r>
    </w:p>
    <w:bookmarkEnd w:id="22"/>
    <w:bookmarkStart w:id="23" w:name="classroom-environment-and-inclusion"/>
    <w:p>
      <w:pPr>
        <w:pStyle w:val="Heading2"/>
      </w:pPr>
      <w:r>
        <w:t xml:space="preserve">3. Classroom Environment and Inclusion</w:t>
      </w:r>
    </w:p>
    <w:p>
      <w:pPr>
        <w:pStyle w:val="FirstParagraph"/>
      </w:pPr>
      <w:r>
        <w:t xml:space="preserve">The Special Education Teacher has demonstrated a commendable commitment to creating a safe, welcoming, and accessible classroom environment. The physical layout of the classroom in Addis Ababa reflects an awareness of accessibility needs, ensuring that students with mobility challenges can navigate the space with ease. The teacher has successfully integrated visual aids and tactile materials, which are crucial for students with sensory impairments.</w:t>
      </w:r>
    </w:p>
    <w:p>
      <w:pPr>
        <w:pStyle w:val="BodyText"/>
      </w:pPr>
      <w:r>
        <w:t xml:space="preserve">Furthermore, the emotional climate of the classroom is positive and supportive. The teacher employs strategies that reduce stigma and promote peer acceptance, which is vital in the Ethiopian context where misconceptions about disability may still exist. The use of Amharic alongside appropriate sign language or communication boards ensures that language barriers do not hinder learning. The teacher’s ability to maintain a calm and structured environment allows students to focus on their individualized learning goals.</w:t>
      </w:r>
    </w:p>
    <w:bookmarkEnd w:id="23"/>
    <w:bookmarkStart w:id="24" w:name="Xd120a178edadef0e19421412f3a89ac2246292e"/>
    <w:p>
      <w:pPr>
        <w:pStyle w:val="Heading2"/>
      </w:pPr>
      <w:r>
        <w:t xml:space="preserve">4. Instructional Strategies and Curriculum Adaptation</w:t>
      </w:r>
    </w:p>
    <w:p>
      <w:pPr>
        <w:pStyle w:val="FirstParagraph"/>
      </w:pPr>
      <w:r>
        <w:t xml:space="preserve">A key strength observed in this Special Education Teacher is the effective adaptation of the national curriculum to meet diverse learning needs. The teacher has shown proficiency in breaking down complex concepts into manageable steps, utilizing multi-sensory teaching methods that cater to various learning styles. This is particularly evident in literacy and numeracy sessions, where concrete materials are used to reinforce abstract concepts.</w:t>
      </w:r>
    </w:p>
    <w:p>
      <w:pPr>
        <w:pStyle w:val="BodyText"/>
      </w:pPr>
      <w:r>
        <w:t xml:space="preserve">The teacher effectively utilizes Individualized Education Plans (IEPs) to guide instruction. During the observation, it was clear that lessons were tailored to the specific strengths and weaknesses of each student. The integration of local cultural examples into the lesson plans makes the content more relatable and engaging for the students in Addis Ababa. Additionally, the teacher demonstrates flexibility, adjusting the pace of instruction in real-time based on student feedback and engagement levels.</w:t>
      </w:r>
    </w:p>
    <w:bookmarkEnd w:id="24"/>
    <w:bookmarkStart w:id="25" w:name="assessment-and-monitoring"/>
    <w:p>
      <w:pPr>
        <w:pStyle w:val="Heading2"/>
      </w:pPr>
      <w:r>
        <w:t xml:space="preserve">5. Assessment and Monitoring</w:t>
      </w:r>
    </w:p>
    <w:p>
      <w:pPr>
        <w:pStyle w:val="FirstParagraph"/>
      </w:pPr>
      <w:r>
        <w:t xml:space="preserve">The Special Education Teacher employs a variety of formative assessment strategies to monitor student progress. Rather than relying solely on traditional testing, the teacher uses observational checklists, portfolios, and practical demonstrations to evaluate understanding. This approach is well-suited for students with disabilities who may struggle with conventional exam formats.</w:t>
      </w:r>
    </w:p>
    <w:p>
      <w:pPr>
        <w:pStyle w:val="BodyText"/>
      </w:pPr>
      <w:r>
        <w:t xml:space="preserve">Data from these assessments is used effectively to inform future instruction and to update IEPs. The teacher maintains detailed records of student achievements and challenges, which facilitates meaningful discussions with parents and other stakeholders. This data-driven approach ensures that interventions are timely and effective, contributing to the overall academic and social development of the students.</w:t>
      </w:r>
    </w:p>
    <w:bookmarkEnd w:id="25"/>
    <w:bookmarkStart w:id="26" w:name="collaboration-and-professionalism"/>
    <w:p>
      <w:pPr>
        <w:pStyle w:val="Heading2"/>
      </w:pPr>
      <w:r>
        <w:t xml:space="preserve">6. Collaboration and Professionalism</w:t>
      </w:r>
    </w:p>
    <w:p>
      <w:pPr>
        <w:pStyle w:val="FirstParagraph"/>
      </w:pPr>
      <w:r>
        <w:t xml:space="preserve">Collaboration is a cornerstone of effective special education, and this teacher excels in working with colleagues, parents, and community members. In the context of Addis Ababa, where resources can be limited, the teacher’s ability to build partnerships is invaluable. Regular communication with parents ensures that they are involved in their child’s education and are equipped with strategies to support learning at home.</w:t>
      </w:r>
    </w:p>
    <w:p>
      <w:pPr>
        <w:pStyle w:val="BodyText"/>
      </w:pPr>
      <w:r>
        <w:t xml:space="preserve">The teacher actively participates in professional development opportunities and shares best practices with general education teachers, promoting a whole-school approach to inclusion. This collaborative spirit helps to break down silos and fosters a more inclusive school culture. The teacher’s professionalism, punctuality, and dedication to the well-being of students are evident in all interactions.</w:t>
      </w:r>
    </w:p>
    <w:bookmarkEnd w:id="26"/>
    <w:bookmarkStart w:id="27" w:name="areas-for-growth-and-recommendations"/>
    <w:p>
      <w:pPr>
        <w:pStyle w:val="Heading2"/>
      </w:pPr>
      <w:r>
        <w:t xml:space="preserve">7. Areas for Growth and Recommendations</w:t>
      </w:r>
    </w:p>
    <w:p>
      <w:pPr>
        <w:pStyle w:val="FirstParagraph"/>
      </w:pPr>
      <w:r>
        <w:t xml:space="preserve">While the Special Education Teacher demonstrates many strengths, there are areas for further development. One recommendation is to explore the integration of assistive technology more extensively, as digital tools can significantly enhance learning outcomes for students with disabilities. Given the growing availability of technology in Addis Ababa, training in this area could be beneficial.</w:t>
      </w:r>
    </w:p>
    <w:p>
      <w:pPr>
        <w:pStyle w:val="BodyText"/>
      </w:pPr>
      <w:r>
        <w:t xml:space="preserve">Additionally, the teacher could benefit from further training in behavior management strategies for students with complex needs. Developing a more structured behavior support plan could help in addressing challenging behaviors more proactively. Finally, increasing collaboration with local NGOs and special education experts in Ethiopia could provide access to additional resources and support networks.</w:t>
      </w:r>
    </w:p>
    <w:bookmarkEnd w:id="27"/>
    <w:bookmarkStart w:id="28" w:name="conclusion"/>
    <w:p>
      <w:pPr>
        <w:pStyle w:val="Heading2"/>
      </w:pPr>
      <w:r>
        <w:t xml:space="preserve">8. Conclusion</w:t>
      </w:r>
    </w:p>
    <w:p>
      <w:pPr>
        <w:pStyle w:val="FirstParagraph"/>
      </w:pPr>
      <w:r>
        <w:t xml:space="preserve">In conclusion, this Special Education Teacher in Addis Ababa, Ethiopia, demonstrates a high level of competence, dedication, and compassion. Their efforts to create an inclusive and supportive learning environment are commendable and align with the broader goals of inclusive education in Ethiopia. Through continuous professional development and collaboration, the teacher is well-positioned to make an even greater impact on the lives of their students. This Peer Review Report serves as a testament to their hard work and a roadmap for future growth.</w:t>
      </w:r>
    </w:p>
    <w:bookmarkEnd w:id="28"/>
    <w:p>
      <w:pPr>
        <w:pStyle w:val="BodyText"/>
      </w:pPr>
      <w:r>
        <w:rPr>
          <w:bCs/>
          <w:b/>
        </w:rPr>
        <w:t xml:space="preserve">Signature of Special Education Teacher:</w:t>
      </w:r>
    </w:p>
    <w:p>
      <w:pPr>
        <w:pStyle w:val="BodyText"/>
      </w:pPr>
      <w:r>
        <w:t xml:space="preserve">Date: _______________</w:t>
      </w:r>
    </w:p>
    <w:p>
      <w:pPr>
        <w:pStyle w:val="BodyText"/>
      </w:pPr>
      <w:r>
        <w:rPr>
          <w:bCs/>
          <w:b/>
        </w:rPr>
        <w:t xml:space="preserve">Signature of Peer Reviewer:</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2026-10-10T04:17:35Z</dcterms:created>
  <dcterms:modified xsi:type="dcterms:W3CDTF">2026-10-10T04:17:35Z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