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Frankfurt,</w:t>
      </w:r>
      <w:r>
        <w:t xml:space="preserve"> </w:t>
      </w:r>
      <w:r>
        <w:t xml:space="preserve">Germany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 Performance Evaluation</w:t>
      </w:r>
    </w:p>
    <w:p>
      <w:pPr>
        <w:pStyle w:val="BodyText"/>
      </w:pPr>
      <w:r>
        <w:rPr>
          <w:bCs/>
          <w:b/>
        </w:rPr>
        <w:t xml:space="preserve">Location:</w:t>
      </w:r>
      <w:r>
        <w:t xml:space="preserve"> </w:t>
      </w:r>
      <w:r>
        <w:t xml:space="preserve">Frankfurt am Main, Germany</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July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educational standards and inclusion policies mandated by the Hessian State Ministry of Education, Culture and Sport (HMWK). The review focuses on the professional practice of a Special Education Teacher (Sonderpädagoge) operating within a Förderschule (special needs school) in Frankfurt am Main. The primary objective of this assessment is to evaluate the teacher’s adherence to the principles of inclusive education, their pedagogical strategies, and their collaboration with multidisciplinary teams, which are critical components of the German special education framework.</w:t>
      </w:r>
    </w:p>
    <w:p>
      <w:pPr>
        <w:pStyle w:val="BodyText"/>
      </w:pPr>
      <w:r>
        <w:t xml:space="preserve">Frankfurt’s educational landscape is characterized by a diverse student population with varying linguistic and cultural backgrounds. Consequently, this report specifically examines how the teacher navigates the complexities of supporting students with special educational needs (SEN) within this multicultural urban environment. The review is based on classroom observations, analysis of Individual Education Plans (IEPs), feedback from colleagues, and interviews with parents and support staff.</w:t>
      </w:r>
    </w:p>
    <w:bookmarkEnd w:id="21"/>
    <w:bookmarkStart w:id="22" w:name="X59c8454a13104fc7e40bdb67b21469b94c89426"/>
    <w:p>
      <w:pPr>
        <w:pStyle w:val="Heading2"/>
      </w:pPr>
      <w:r>
        <w:t xml:space="preserve">2. Pedagogical Practice and Curriculum Adaptation</w:t>
      </w:r>
    </w:p>
    <w:p>
      <w:pPr>
        <w:pStyle w:val="FirstParagraph"/>
      </w:pPr>
      <w:r>
        <w:t xml:space="preserve">The Special Education Teacher demonstrates a high level of proficiency in adapting the Hessian curriculum to meet the individual needs of students. During observed sessions, the teacher effectively utilized differentiated instruction strategies, ensuring that learning objectives were accessible to students with cognitive, physical, and emotional challenges. The teacher’s ability to break down complex tasks into manageable steps aligns well with the requirements of the German special education system, which emphasizes individualized progress over standardized outcomes.</w:t>
      </w:r>
    </w:p>
    <w:p>
      <w:pPr>
        <w:pStyle w:val="BodyText"/>
      </w:pPr>
      <w:r>
        <w:t xml:space="preserve">Furthermore, the teacher has successfully integrated assistive technologies into the classroom, a practice that is increasingly encouraged in Frankfurt’s modernized special education facilities. The use of visual aids, communication boards, and digital tools has significantly enhanced student engagement and autonomy. The teacher’s lesson plans reflect a thorough understanding of the legal frameworks governing special education in Germany, ensuring that all instructional methods are compliant with state regulations and promote the holistic development of each child.</w:t>
      </w:r>
    </w:p>
    <w:bookmarkEnd w:id="22"/>
    <w:bookmarkStart w:id="23" w:name="inclusion-and-multicultural-competence"/>
    <w:p>
      <w:pPr>
        <w:pStyle w:val="Heading2"/>
      </w:pPr>
      <w:r>
        <w:t xml:space="preserve">3. Inclusion and Multicultural Competence</w:t>
      </w:r>
    </w:p>
    <w:p>
      <w:pPr>
        <w:pStyle w:val="FirstParagraph"/>
      </w:pPr>
      <w:r>
        <w:t xml:space="preserve">Given the demographic diversity of Frankfurt, the Special Education Teacher’s ability to work with students from migrant backgrounds is a crucial aspect of this review. The teacher has shown exceptional skill in addressing language barriers and cultural differences, often collaborating with language support specialists to ensure that students with SEN who are also learning German as a second language receive appropriate support. This dual focus on special needs and language acquisition is vital in the German context, where integration is a key educational goal.</w:t>
      </w:r>
    </w:p>
    <w:p>
      <w:pPr>
        <w:pStyle w:val="BodyText"/>
      </w:pPr>
      <w:r>
        <w:t xml:space="preserve">The teacher actively fosters an inclusive classroom environment where all students feel valued and respected. This is evident in the way the teacher manages classroom dynamics, ensuring that students with more pronounced disabilities are not marginalized. The teacher’s approach aligns with the broader German movement towards inclusive schooling, even within specialized institutions, by preparing students for potential transitions to mainstream schools or vocational training programs.</w:t>
      </w:r>
    </w:p>
    <w:bookmarkEnd w:id="23"/>
    <w:bookmarkStart w:id="24" w:name="collaboration-and-interdisciplinary-work"/>
    <w:p>
      <w:pPr>
        <w:pStyle w:val="Heading2"/>
      </w:pPr>
      <w:r>
        <w:t xml:space="preserve">4. Collaboration and Interdisciplinary Work</w:t>
      </w:r>
    </w:p>
    <w:p>
      <w:pPr>
        <w:pStyle w:val="FirstParagraph"/>
      </w:pPr>
      <w:r>
        <w:t xml:space="preserve">Special education in Germany requires close collaboration with a range of professionals, including therapists, psychologists, social workers, and general education teachers. This Special Education Teacher has demonstrated strong collaborative skills, regularly participating in team meetings and contributing valuable insights to the development of Individual Education Plans (IEPs). The teacher’s willingness to share resources and strategies with colleagues has positively impacted the overall quality of education provided at the school.</w:t>
      </w:r>
    </w:p>
    <w:p>
      <w:pPr>
        <w:pStyle w:val="BodyText"/>
      </w:pPr>
      <w:r>
        <w:t xml:space="preserve">Additionally, the teacher maintains open and constructive communication with parents, which is essential for building trust and ensuring that educational goals are aligned with family expectations. In Frankfurt, where many parents may face language or cultural barriers, the teacher’s efforts to provide clear, accessible information and to involve parents in the decision-making process are particularly commendable. This collaborative approach not only supports the students but also strengthens the school’s relationship with the local community.</w:t>
      </w:r>
    </w:p>
    <w:bookmarkEnd w:id="24"/>
    <w:bookmarkStart w:id="25" w:name="X2398e9e4281a19cc02441e845a7328da4109f8a"/>
    <w:p>
      <w:pPr>
        <w:pStyle w:val="Heading2"/>
      </w:pPr>
      <w:r>
        <w:t xml:space="preserve">5. Professional Development and Reflective Practice</w:t>
      </w:r>
    </w:p>
    <w:p>
      <w:pPr>
        <w:pStyle w:val="FirstParagraph"/>
      </w:pPr>
      <w:r>
        <w:t xml:space="preserve">The teacher has shown a commitment to continuous professional development, attending workshops and training sessions relevant to special education in Germany. This includes staying updated on changes in educational policy, new therapeutic approaches, and best practices in inclusive education. The teacher’s reflective practice is evident in their willingness to seek feedback and adjust their methods based on student outcomes and peer observations.</w:t>
      </w:r>
    </w:p>
    <w:p>
      <w:pPr>
        <w:pStyle w:val="BodyText"/>
      </w:pPr>
      <w:r>
        <w:t xml:space="preserve">In the context of Frankfurt’s dynamic educational environment, the teacher’s proactive approach to professional growth ensures that they remain effective in addressing the evolving needs of their students. This dedication to self-improvement is a key factor in maintaining high standards of special education and aligns with the expectations of the Hessian education authorities.</w:t>
      </w:r>
    </w:p>
    <w:bookmarkEnd w:id="25"/>
    <w:bookmarkStart w:id="26" w:name="areas-for-improvement"/>
    <w:p>
      <w:pPr>
        <w:pStyle w:val="Heading2"/>
      </w:pPr>
      <w:r>
        <w:t xml:space="preserve">6. Areas for Improvement</w:t>
      </w:r>
    </w:p>
    <w:p>
      <w:pPr>
        <w:pStyle w:val="FirstParagraph"/>
      </w:pPr>
      <w:r>
        <w:t xml:space="preserve">While the Special Education Teacher’s performance is largely exemplary, there are areas where further development could enhance their practice. One suggestion is to increase the use of data-driven decision-making in the assessment of student progress. By systematically collecting and analyzing data on student outcomes, the teacher could more effectively tailor interventions and demonstrate the impact of their teaching methods.</w:t>
      </w:r>
    </w:p>
    <w:p>
      <w:pPr>
        <w:pStyle w:val="BodyText"/>
      </w:pPr>
      <w:r>
        <w:t xml:space="preserve">Additionally, the teacher could benefit from further training in trauma-informed care, as many students in Frankfurt’s special education system may have experienced adverse childhood experiences. Incorporating trauma-informed practices into the classroom could further support the emotional well-being of students and create a more nurturing learning environment.</w:t>
      </w:r>
    </w:p>
    <w:bookmarkEnd w:id="26"/>
    <w:bookmarkStart w:id="27" w:name="conclusion"/>
    <w:p>
      <w:pPr>
        <w:pStyle w:val="Heading2"/>
      </w:pPr>
      <w:r>
        <w:t xml:space="preserve">7. Conclusion</w:t>
      </w:r>
    </w:p>
    <w:p>
      <w:pPr>
        <w:pStyle w:val="FirstParagraph"/>
      </w:pPr>
      <w:r>
        <w:t xml:space="preserve">In conclusion, this Peer Review Report highlights the Special Education Teacher’s significant contributions to the educational landscape in Frankfurt, Germany. The teacher’s dedication to inclusive practices, their ability to adapt to the needs of a diverse student population, and their collaborative approach to special education make them a valuable asset to the school. By continuing to refine their skills and embrace new strategies, the teacher will further enhance the quality of education provided to students with special needs in Frankfurt.</w:t>
      </w:r>
    </w:p>
    <w:p>
      <w:pPr>
        <w:pStyle w:val="BodyText"/>
      </w:pPr>
      <w:r>
        <w:t xml:space="preserve">This report serves as both a recognition of the teacher’s achievements and a guide for future professional growth, ensuring that the highest standards of special education are maintained in accordance with German educational principles.</w:t>
      </w:r>
    </w:p>
    <w:bookmarkEnd w:id="27"/>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Special Education Specialist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Frankfurt, Germany</dc:title>
  <dc:creator/>
  <dc:language>en</dc:language>
  <cp:keywords/>
  <dcterms:created xsi:type="dcterms:W3CDTF">2026-10-10T04:17:36Z</dcterms:created>
  <dcterms:modified xsi:type="dcterms:W3CDTF">2026-10-10T04:17:36Z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