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Term 2,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pedagogical strategies, and classroom management of a Special Education Teacher operating within the educational framework of Accra, Ghana. The review is conducted in accordance with the standards set by the Ghana Education Service (GES) and the National Council for Special Education (NCSE). The primary objective of this evaluation is to ensure that the teacher is effectively meeting the diverse needs of learners with special educational needs and disabilities (SEND) while adhering to the inclusive education policies promoted across the Greater Accra Region.</w:t>
      </w:r>
    </w:p>
    <w:p>
      <w:pPr>
        <w:pStyle w:val="BodyText"/>
      </w:pPr>
      <w:r>
        <w:t xml:space="preserve">The review focuses on the teacher's ability to adapt the national curriculum, foster an inclusive classroom environment, and collaborate with parents and support staff. Given the unique socio-cultural context of Accra, the report also examines how the teacher integrates local resources and community support systems to enhance the learning outcomes of students with disabilities.</w:t>
      </w:r>
    </w:p>
    <w:bookmarkEnd w:id="21"/>
    <w:bookmarkStart w:id="22" w:name="X59c8454a13104fc7e40bdb67b21469b94c89426"/>
    <w:p>
      <w:pPr>
        <w:pStyle w:val="Heading2"/>
      </w:pPr>
      <w:r>
        <w:t xml:space="preserve">2. Pedagogical Practice and Curriculum Adaptation</w:t>
      </w:r>
    </w:p>
    <w:p>
      <w:pPr>
        <w:pStyle w:val="FirstParagraph"/>
      </w:pPr>
      <w:r>
        <w:t xml:space="preserve">The Special Education Teacher demonstrates a strong command of differentiated instruction, a critical component of special education in Ghana. During observed lessons, the teacher successfully modified the standard GES curriculum to accommodate various learning disabilities, including visual impairments, hearing impairments, and learning difficulties such as dyslexia. The use of multi-sensory teaching aids was evident, with the teacher utilizing tactile materials, visual charts, and auditory cues to reinforce concepts.</w:t>
      </w:r>
    </w:p>
    <w:p>
      <w:pPr>
        <w:pStyle w:val="BodyText"/>
      </w:pPr>
      <w:r>
        <w:t xml:space="preserve">Furthermore, the teacher has shown commendable effort in aligning lesson plans with the Individualized Education Programs (IEPs) of the students. The review notes that the teacher regularly updates these programs in consultation with the school's guidance counselor. In the context of Accra, where resource availability can vary, the teacher has creatively sourced low-cost, locally available materials to create effective learning tools, demonstrating resourcefulness and dedication to the students' academic progress.</w:t>
      </w:r>
    </w:p>
    <w:bookmarkEnd w:id="22"/>
    <w:bookmarkStart w:id="23" w:name="X37ff149ea3f4d3176a95dd7798fb35f633f422e"/>
    <w:p>
      <w:pPr>
        <w:pStyle w:val="Heading2"/>
      </w:pPr>
      <w:r>
        <w:t xml:space="preserve">3. Classroom Management and Inclusive Environment</w:t>
      </w:r>
    </w:p>
    <w:p>
      <w:pPr>
        <w:pStyle w:val="FirstParagraph"/>
      </w:pPr>
      <w:r>
        <w:t xml:space="preserve">A key aspect of this Peer Review Report is the assessment of the classroom environment. The Special Education Teacher has cultivated a safe, respectful, and inclusive atmosphere that aligns with the Ghanaian value of communal support. The classroom is organized to minimize distractions and maximize accessibility, with clear pathways for students using mobility aids.</w:t>
      </w:r>
    </w:p>
    <w:p>
      <w:pPr>
        <w:pStyle w:val="BodyText"/>
      </w:pPr>
      <w:r>
        <w:t xml:space="preserve">The teacher employs positive reinforcement strategies to manage behavior, which is particularly effective for students with emotional and behavioral disorders. Observations indicate that the teacher maintains high expectations for all students while providing the necessary scaffolding to help them achieve these goals. The teacher also actively promotes peer support among students, encouraging neurotypical peers to assist their classmates with special needs, thereby fostering a culture of empathy and inclusion within the school community in Accra.</w:t>
      </w:r>
    </w:p>
    <w:bookmarkEnd w:id="23"/>
    <w:bookmarkStart w:id="24" w:name="collaboration-and-professionalism"/>
    <w:p>
      <w:pPr>
        <w:pStyle w:val="Heading2"/>
      </w:pPr>
      <w:r>
        <w:t xml:space="preserve">4. Collaboration and Professionalism</w:t>
      </w:r>
    </w:p>
    <w:p>
      <w:pPr>
        <w:pStyle w:val="FirstParagraph"/>
      </w:pPr>
      <w:r>
        <w:t xml:space="preserve">Effective collaboration is essential for the success of special education initiatives. This report highlights the Special Education Teacher's proactive approach to working with general education teachers, parents, and external specialists. The teacher regularly attends staff meetings to share insights on inclusive practices and to advocate for the needs of SEND students.</w:t>
      </w:r>
    </w:p>
    <w:p>
      <w:pPr>
        <w:pStyle w:val="BodyText"/>
      </w:pPr>
      <w:r>
        <w:t xml:space="preserve">Communication with parents is conducted with cultural sensitivity and respect, recognizing the diverse backgrounds of families in Accra. The teacher holds regular parent-teacher conferences to discuss student progress and to provide guidance on how parents can support learning at home. Additionally, the teacher has engaged with local NGOs and community organizations in Ghana that support persons with disabilities, leveraging these partnerships to provide additional resources and support for students.</w:t>
      </w:r>
    </w:p>
    <w:bookmarkEnd w:id="24"/>
    <w:bookmarkStart w:id="25" w:name="areas-for-improvement"/>
    <w:p>
      <w:pPr>
        <w:pStyle w:val="Heading2"/>
      </w:pPr>
      <w:r>
        <w:t xml:space="preserve">5. Areas for Improvement</w:t>
      </w:r>
    </w:p>
    <w:p>
      <w:pPr>
        <w:pStyle w:val="FirstParagraph"/>
      </w:pPr>
      <w:r>
        <w:t xml:space="preserve">While the Special Education Teacher has demonstrated strong performance in many areas, this Peer Review Report identifies a few areas for professional growth. First, there is a need to further integrate technology into the classroom. Given the increasing availability of assistive technologies in Accra, the teacher should explore digital tools that can enhance learning for students with specific disabilities.</w:t>
      </w:r>
    </w:p>
    <w:p>
      <w:pPr>
        <w:pStyle w:val="BodyText"/>
      </w:pPr>
      <w:r>
        <w:t xml:space="preserve">Second, the teacher could benefit from more formalized data collection methods to track student progress over time. While anecdotal evidence is currently used, implementing structured assessment tools would provide more objective data to inform IEP adjustments. Finally, the teacher is encouraged to pursue further professional development opportunities offered by the NCSE to stay updated on the latest research and best practices in special education.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Special Education Teacher is making significant contributions to the inclusive education landscape in Accra, Ghana. The teacher's dedication, adaptability, and collaborative spirit are assets to the school and the broader community. By addressing the identified areas for improvement, the teacher can further enhance their effectiveness and continue to support the academic and social development of students with special educational needs.</w:t>
      </w:r>
    </w:p>
    <w:p>
      <w:pPr>
        <w:pStyle w:val="BodyText"/>
      </w:pPr>
      <w:r>
        <w:t xml:space="preserve">It is recommended that the school administration provide the necessary support and resources to facilitate the teacher's professional development goals. Regular follow-up reviews should be conducted to monitor progress and to ensure that the teacher continues to meet the high standards expected of special education professionals in Ghana.</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Special Education Officer</w:t>
      </w:r>
    </w:p>
    <w:p>
      <w:pPr>
        <w:pStyle w:val="BodyText"/>
      </w:pPr>
      <w:r>
        <w:rPr>
          <w:bCs/>
          <w:b/>
        </w:rPr>
        <w:t xml:space="preserve">Date:</w:t>
      </w:r>
      <w:r>
        <w:t xml:space="preserve"> </w:t>
      </w:r>
      <w:r>
        <w:t xml:space="preserve">____________________</w:t>
      </w:r>
    </w:p>
    <w:p>
      <w:pPr>
        <w:pStyle w:val="BodyText"/>
      </w:pPr>
      <w:r>
        <w:rPr>
          <w:bCs/>
          <w:b/>
        </w:rPr>
        <w:t xml:space="preserve">Reviewed Teacher:</w:t>
      </w:r>
      <w:r>
        <w:t xml:space="preserve"> </w:t>
      </w:r>
      <w:r>
        <w:t xml:space="preserve">[Teacher Name]</w:t>
      </w:r>
    </w:p>
    <w:p>
      <w:pPr>
        <w:pStyle w:val="BodyText"/>
      </w:pPr>
      <w:r>
        <w:rPr>
          <w:bCs/>
          <w:b/>
        </w:rPr>
        <w:t xml:space="preserve">Position:</w:t>
      </w:r>
      <w:r>
        <w:t xml:space="preserve"> </w:t>
      </w:r>
      <w:r>
        <w:t xml:space="preserve">Special Education Teacher</w:t>
      </w:r>
    </w:p>
    <w:p>
      <w:pPr>
        <w:pStyle w:val="BodyText"/>
      </w:pPr>
      <w:r>
        <w:rPr>
          <w:bCs/>
          <w:b/>
        </w:rPr>
        <w:t xml:space="preserve">Date: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2026-10-10T04:21:28Z</dcterms:created>
  <dcterms:modified xsi:type="dcterms:W3CDTF">2026-10-10T04:21:28Z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