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4" w:name="X4736bb57371e55788b47cd2d81c257196b5d467"/>
    <w:p>
      <w:pPr>
        <w:pStyle w:val="Heading1"/>
      </w:pPr>
      <w:r>
        <w:t xml:space="preserve">Peer Review Report: Special Education Teacher</w:t>
      </w:r>
    </w:p>
    <w:p>
      <w:pPr>
        <w:pStyle w:val="FirstParagraph"/>
      </w:pPr>
      <w:r>
        <w:rPr>
          <w:bCs/>
          <w:b/>
        </w:rPr>
        <w:t xml:space="preserve">Teacher Name:</w:t>
      </w:r>
      <w:r>
        <w:t xml:space="preserve"> </w:t>
      </w:r>
      <w:r>
        <w:t xml:space="preserve">Ms. Ananya Sharma</w:t>
      </w:r>
      <w:r>
        <w:br/>
      </w:r>
      <w:r>
        <w:rPr>
          <w:bCs/>
          <w:b/>
        </w:rPr>
        <w:t xml:space="preserve">Designation:</w:t>
      </w:r>
      <w:r>
        <w:t xml:space="preserve"> </w:t>
      </w:r>
      <w:r>
        <w:t xml:space="preserve">Special Education Teacher</w:t>
      </w:r>
      <w:r>
        <w:br/>
      </w:r>
      <w:r>
        <w:rPr>
          <w:bCs/>
          <w:b/>
        </w:rPr>
        <w:t xml:space="preserve">Institution:</w:t>
      </w:r>
      <w:r>
        <w:t xml:space="preserve"> </w:t>
      </w:r>
      <w:r>
        <w:t xml:space="preserve">Horizon Inclusive Academy</w:t>
      </w:r>
      <w:r>
        <w:br/>
      </w:r>
      <w:r>
        <w:rPr>
          <w:bCs/>
          <w:b/>
        </w:rPr>
        <w:t xml:space="preserve">Location:</w:t>
      </w:r>
      <w:r>
        <w:t xml:space="preserve"> </w:t>
      </w:r>
      <w:r>
        <w:t xml:space="preserve">Bangalore, Karnataka, India</w:t>
      </w:r>
    </w:p>
    <w:p>
      <w:pPr>
        <w:pStyle w:val="BodyText"/>
      </w:pPr>
      <w:r>
        <w:rPr>
          <w:bCs/>
          <w:b/>
        </w:rPr>
        <w:t xml:space="preserve">Reviewer Name:</w:t>
      </w:r>
      <w:r>
        <w:t xml:space="preserve"> </w:t>
      </w:r>
      <w:r>
        <w:t xml:space="preserve">Mr. Rajesh Kumar</w:t>
      </w:r>
      <w:r>
        <w:br/>
      </w:r>
      <w:r>
        <w:rPr>
          <w:bCs/>
          <w:b/>
        </w:rPr>
        <w:t xml:space="preserve">Designation:</w:t>
      </w:r>
      <w:r>
        <w:t xml:space="preserve"> </w:t>
      </w:r>
      <w:r>
        <w:t xml:space="preserve">Senior Special Educator</w:t>
      </w:r>
      <w:r>
        <w:br/>
      </w:r>
      <w:r>
        <w:rPr>
          <w:bCs/>
          <w:b/>
        </w:rPr>
        <w:t xml:space="preserve">Review Date:</w:t>
      </w:r>
      <w:r>
        <w:t xml:space="preserve"> </w:t>
      </w:r>
      <w:r>
        <w:t xml:space="preserve">October 24, 2023</w:t>
      </w:r>
      <w:r>
        <w:br/>
      </w:r>
      <w:r>
        <w:rPr>
          <w:bCs/>
          <w:b/>
        </w:rPr>
        <w:t xml:space="preserve">Academic Year:</w:t>
      </w:r>
      <w:r>
        <w:t xml:space="preserve"> </w:t>
      </w:r>
      <w:r>
        <w:t xml:space="preserve">2023-2024</w:t>
      </w:r>
    </w:p>
    <w:bookmarkStart w:id="20" w:name="introduction-and-context"/>
    <w:p>
      <w:pPr>
        <w:pStyle w:val="Heading2"/>
      </w:pPr>
      <w:r>
        <w:t xml:space="preserve">1. Introduction and Context</w:t>
      </w:r>
    </w:p>
    <w:p>
      <w:pPr>
        <w:pStyle w:val="FirstParagraph"/>
      </w:pPr>
      <w:r>
        <w:t xml:space="preserve">This Peer Review Report is prepared to evaluate the professional performance, pedagogical strategies, and inclusive practices of Ms. Ananya Sharma, a Special Education Teacher at Horizon Inclusive Academy in Bangalore, India. The review aligns with the National Education Policy (NEP) 2020 guidelines and the Rights of Persons with Disabilities (RPWD) Act, 2016, emphasizing inclusive education and individualized support. The observation period spans four weeks, covering classroom instruction, Individualized Education Program (IEP) development, parent-teacher collaboration, and interdisciplinary coordination.</w:t>
      </w:r>
    </w:p>
    <w:bookmarkEnd w:id="20"/>
    <w:bookmarkStart w:id="24" w:name="X9a8cefb2f7470d4dcf2819c566183c25e31ed67"/>
    <w:p>
      <w:pPr>
        <w:pStyle w:val="Heading2"/>
      </w:pPr>
      <w:r>
        <w:t xml:space="preserve">2. Classroom Observation and Instructional Practices</w:t>
      </w:r>
    </w:p>
    <w:bookmarkStart w:id="21" w:name="differentiated-instruction"/>
    <w:p>
      <w:pPr>
        <w:pStyle w:val="Heading3"/>
      </w:pPr>
      <w:r>
        <w:t xml:space="preserve">2.1 Differentiated Instruction</w:t>
      </w:r>
    </w:p>
    <w:p>
      <w:pPr>
        <w:pStyle w:val="FirstParagraph"/>
      </w:pPr>
      <w:r>
        <w:t xml:space="preserve">Ms. Sharma demonstrates a strong ability to differentiate instruction for students with diverse learning needs, including autism spectrum disorder, intellectual disabilities, and specific learning difficulties. Her lesson plans incorporate multi-sensory techniques, visual supports, and assistive technologies, which are particularly effective in the Bangalore context where access to specialized resources is growing but still uneven. She successfully adapts curriculum content to align with each student’s IEP goals while maintaining alignment with state board standards.</w:t>
      </w:r>
    </w:p>
    <w:bookmarkEnd w:id="21"/>
    <w:bookmarkStart w:id="22" w:name="classroom-management"/>
    <w:p>
      <w:pPr>
        <w:pStyle w:val="Heading3"/>
      </w:pPr>
      <w:r>
        <w:t xml:space="preserve">2.2 Classroom Management</w:t>
      </w:r>
    </w:p>
    <w:p>
      <w:pPr>
        <w:pStyle w:val="FirstParagraph"/>
      </w:pPr>
      <w:r>
        <w:t xml:space="preserve">The classroom environment is structured, predictable, and supportive. Ms. Sharma uses positive behavior support strategies, clear routines, and visual schedules to promote student independence and reduce anxiety. Her calm demeanor and consistent reinforcement of expected behaviors contribute to a safe and inclusive learning atmosphere.</w:t>
      </w:r>
    </w:p>
    <w:bookmarkEnd w:id="22"/>
    <w:bookmarkStart w:id="23" w:name="use-of-technology-and-resources"/>
    <w:p>
      <w:pPr>
        <w:pStyle w:val="Heading3"/>
      </w:pPr>
      <w:r>
        <w:t xml:space="preserve">2.3 Use of Technology and Resources</w:t>
      </w:r>
    </w:p>
    <w:p>
      <w:pPr>
        <w:pStyle w:val="FirstParagraph"/>
      </w:pPr>
      <w:r>
        <w:t xml:space="preserve">Ms. Sharma effectively integrates technology into her teaching, using tablets, speech-generating devices, and educational apps to enhance communication and learning. She is proactive in exploring low-cost, locally available assistive tools, which is commendable given the resource constraints often faced by special education settings in India.</w:t>
      </w:r>
    </w:p>
    <w:bookmarkEnd w:id="23"/>
    <w:bookmarkEnd w:id="24"/>
    <w:bookmarkStart w:id="25" w:name="Xdb8579596dca31681afbd95cd915746c938e0e4"/>
    <w:p>
      <w:pPr>
        <w:pStyle w:val="Heading2"/>
      </w:pPr>
      <w:r>
        <w:t xml:space="preserve">3. Individualized Education Program (IEP) Development and Monitoring</w:t>
      </w:r>
    </w:p>
    <w:p>
      <w:pPr>
        <w:pStyle w:val="FirstParagraph"/>
      </w:pPr>
      <w:r>
        <w:t xml:space="preserve">Ms. Sharma plays a pivotal role in developing and reviewing IEPs for her students. Her IEPs are comprehensive, goal-oriented, and measurable, reflecting a deep understanding of each student’s strengths, challenges, and cultural context. She collaborates closely with parents, therapists, and general education teachers to ensure that IEP goals are realistic and aligned with the student’s long-term development. Regular progress monitoring and data-driven adjustments to instructional strategies are evident in her practice.</w:t>
      </w:r>
    </w:p>
    <w:bookmarkEnd w:id="25"/>
    <w:bookmarkStart w:id="28" w:name="Xffef639487f7c1ffc55febb21ae8a9e9658b256"/>
    <w:p>
      <w:pPr>
        <w:pStyle w:val="Heading2"/>
      </w:pPr>
      <w:r>
        <w:t xml:space="preserve">4. Collaboration and Professional Relationships</w:t>
      </w:r>
    </w:p>
    <w:bookmarkStart w:id="26" w:name="parent-teacher-partnership"/>
    <w:p>
      <w:pPr>
        <w:pStyle w:val="Heading3"/>
      </w:pPr>
      <w:r>
        <w:t xml:space="preserve">4.1 Parent-Teacher Partnership</w:t>
      </w:r>
    </w:p>
    <w:p>
      <w:pPr>
        <w:pStyle w:val="FirstParagraph"/>
      </w:pPr>
      <w:r>
        <w:t xml:space="preserve">Ms. Sharma maintains open, empathetic, and culturally sensitive communication with parents. She conducts regular meetings, provides clear updates on student progress, and offers practical strategies for home-based support. Her efforts to involve parents in the educational process are particularly valuable in the Bangalore context, where families may have varying levels of awareness about special education.</w:t>
      </w:r>
    </w:p>
    <w:bookmarkEnd w:id="26"/>
    <w:bookmarkStart w:id="27" w:name="interdisciplinary-collaboration"/>
    <w:p>
      <w:pPr>
        <w:pStyle w:val="Heading3"/>
      </w:pPr>
      <w:r>
        <w:t xml:space="preserve">4.2 Interdisciplinary Collaboration</w:t>
      </w:r>
    </w:p>
    <w:p>
      <w:pPr>
        <w:pStyle w:val="FirstParagraph"/>
      </w:pPr>
      <w:r>
        <w:t xml:space="preserve">She works collaboratively with speech therapists, occupational therapists, psychologists, and general education teachers to ensure a holistic approach to student support. Her willingness to share expertise and participate in team meetings reflects a strong commitment to inclusive education.</w:t>
      </w:r>
    </w:p>
    <w:bookmarkEnd w:id="27"/>
    <w:bookmarkEnd w:id="28"/>
    <w:bookmarkStart w:id="29" w:name="X2398e9e4281a19cc02441e845a7328da4109f8a"/>
    <w:p>
      <w:pPr>
        <w:pStyle w:val="Heading2"/>
      </w:pPr>
      <w:r>
        <w:t xml:space="preserve">5. Professional Development and Reflective Practice</w:t>
      </w:r>
    </w:p>
    <w:p>
      <w:pPr>
        <w:pStyle w:val="FirstParagraph"/>
      </w:pPr>
      <w:r>
        <w:t xml:space="preserve">Ms. Sharma actively engages in professional development opportunities, including workshops on assistive technology, trauma-informed teaching, and inclusive pedagogy. She demonstrates reflective practice by regularly reviewing her teaching methods, seeking feedback, and implementing evidence-based strategies. Her commitment to continuous learning is a significant asset to the institution.</w:t>
      </w:r>
    </w:p>
    <w:bookmarkEnd w:id="29"/>
    <w:bookmarkStart w:id="30" w:name="strengths"/>
    <w:p>
      <w:pPr>
        <w:pStyle w:val="Heading2"/>
      </w:pPr>
      <w:r>
        <w:t xml:space="preserve">6. Strengths</w:t>
      </w:r>
    </w:p>
    <w:p>
      <w:pPr>
        <w:numPr>
          <w:ilvl w:val="0"/>
          <w:numId w:val="1001"/>
        </w:numPr>
        <w:pStyle w:val="Compact"/>
      </w:pPr>
      <w:r>
        <w:t xml:space="preserve">Strong ability to differentiate instruction and adapt curriculum for diverse learners.</w:t>
      </w:r>
    </w:p>
    <w:p>
      <w:pPr>
        <w:numPr>
          <w:ilvl w:val="0"/>
          <w:numId w:val="1001"/>
        </w:numPr>
        <w:pStyle w:val="Compact"/>
      </w:pPr>
      <w:r>
        <w:t xml:space="preserve">Effective use of multi-sensory and technology-enhanced teaching strategies.</w:t>
      </w:r>
    </w:p>
    <w:p>
      <w:pPr>
        <w:numPr>
          <w:ilvl w:val="0"/>
          <w:numId w:val="1001"/>
        </w:numPr>
        <w:pStyle w:val="Compact"/>
      </w:pPr>
      <w:r>
        <w:t xml:space="preserve">Comprehensive and data-driven IEP development and monitoring.</w:t>
      </w:r>
    </w:p>
    <w:p>
      <w:pPr>
        <w:numPr>
          <w:ilvl w:val="0"/>
          <w:numId w:val="1001"/>
        </w:numPr>
        <w:pStyle w:val="Compact"/>
      </w:pPr>
      <w:r>
        <w:t xml:space="preserve">Excellent communication and collaboration with parents and interdisciplinary teams.</w:t>
      </w:r>
    </w:p>
    <w:p>
      <w:pPr>
        <w:numPr>
          <w:ilvl w:val="0"/>
          <w:numId w:val="1001"/>
        </w:numPr>
        <w:pStyle w:val="Compact"/>
      </w:pPr>
      <w:r>
        <w:t xml:space="preserve">Proactive engagement in professional development and reflective practice.</w:t>
      </w:r>
    </w:p>
    <w:bookmarkEnd w:id="30"/>
    <w:bookmarkStart w:id="31" w:name="areas-for-improvement"/>
    <w:p>
      <w:pPr>
        <w:pStyle w:val="Heading2"/>
      </w:pPr>
      <w:r>
        <w:t xml:space="preserve">7. Areas for Improvement</w:t>
      </w:r>
    </w:p>
    <w:p>
      <w:pPr>
        <w:numPr>
          <w:ilvl w:val="0"/>
          <w:numId w:val="1002"/>
        </w:numPr>
        <w:pStyle w:val="Compact"/>
      </w:pPr>
      <w:r>
        <w:t xml:space="preserve">Further integration of community-based resources and local support networks to enhance student and family support.</w:t>
      </w:r>
    </w:p>
    <w:p>
      <w:pPr>
        <w:numPr>
          <w:ilvl w:val="0"/>
          <w:numId w:val="1002"/>
        </w:numPr>
        <w:pStyle w:val="Compact"/>
      </w:pPr>
      <w:r>
        <w:t xml:space="preserve">Increased documentation of student progress using standardized assessment tools to strengthen data-driven decision-making.</w:t>
      </w:r>
    </w:p>
    <w:p>
      <w:pPr>
        <w:numPr>
          <w:ilvl w:val="0"/>
          <w:numId w:val="1002"/>
        </w:numPr>
        <w:pStyle w:val="Compact"/>
      </w:pPr>
      <w:r>
        <w:t xml:space="preserve">Exploration of peer-mediated interventions to promote social inclusion among students with and without disabilities.</w:t>
      </w:r>
    </w:p>
    <w:bookmarkEnd w:id="31"/>
    <w:bookmarkStart w:id="32" w:name="recommendations"/>
    <w:p>
      <w:pPr>
        <w:pStyle w:val="Heading2"/>
      </w:pPr>
      <w:r>
        <w:t xml:space="preserve">8. Recommendations</w:t>
      </w:r>
    </w:p>
    <w:p>
      <w:pPr>
        <w:numPr>
          <w:ilvl w:val="0"/>
          <w:numId w:val="1003"/>
        </w:numPr>
        <w:pStyle w:val="Compact"/>
      </w:pPr>
      <w:r>
        <w:t xml:space="preserve">Participate in advanced training on assistive technology and inclusive curriculum design.</w:t>
      </w:r>
    </w:p>
    <w:p>
      <w:pPr>
        <w:numPr>
          <w:ilvl w:val="0"/>
          <w:numId w:val="1003"/>
        </w:numPr>
        <w:pStyle w:val="Compact"/>
      </w:pPr>
      <w:r>
        <w:t xml:space="preserve">Develop a structured system for tracking and analyzing student progress data.</w:t>
      </w:r>
    </w:p>
    <w:p>
      <w:pPr>
        <w:numPr>
          <w:ilvl w:val="0"/>
          <w:numId w:val="1003"/>
        </w:numPr>
        <w:pStyle w:val="Compact"/>
      </w:pPr>
      <w:r>
        <w:t xml:space="preserve">Lead a professional learning community (PLC) focused on inclusive practices within the school.</w:t>
      </w:r>
    </w:p>
    <w:p>
      <w:pPr>
        <w:numPr>
          <w:ilvl w:val="0"/>
          <w:numId w:val="1003"/>
        </w:numPr>
        <w:pStyle w:val="Compact"/>
      </w:pPr>
      <w:r>
        <w:t xml:space="preserve">Strengthen partnerships with local NGOs and government programs in Bangalore to expand support services for students and families.</w:t>
      </w:r>
    </w:p>
    <w:bookmarkEnd w:id="32"/>
    <w:bookmarkStart w:id="33" w:name="overall-evaluation"/>
    <w:p>
      <w:pPr>
        <w:pStyle w:val="Heading2"/>
      </w:pPr>
      <w:r>
        <w:t xml:space="preserve">9. Overall Evaluation</w:t>
      </w:r>
    </w:p>
    <w:p>
      <w:pPr>
        <w:pStyle w:val="FirstParagraph"/>
      </w:pPr>
      <w:r>
        <w:t xml:space="preserve">Ms. Ananya Sharma is a dedicated and skilled Special Education Teacher who exemplifies the principles of inclusive education. Her commitment to individualized instruction, collaborative practice, and continuous professional growth makes her a valuable asset to Horizon Inclusive Academy and the broader special education community in Bangalore, India. With targeted support in the areas identified, she is well-positioned to further enhance her impact on student outcomes and contribute to the advancement of inclusive education in the region.</w:t>
      </w:r>
    </w:p>
    <w:bookmarkEnd w:id="33"/>
    <w:p>
      <w:pPr>
        <w:pStyle w:val="BodyText"/>
      </w:pPr>
      <w:r>
        <w:rPr>
          <w:bCs/>
          <w:b/>
        </w:rPr>
        <w:t xml:space="preserve">Reviewer Signature:</w:t>
      </w:r>
      <w:r>
        <w:br/>
      </w:r>
      <w:r>
        <w:t xml:space="preserve">_________________________</w:t>
      </w:r>
      <w:r>
        <w:br/>
      </w:r>
      <w:r>
        <w:t xml:space="preserve">Mr. Rajesh Kumar</w:t>
      </w:r>
      <w:r>
        <w:br/>
      </w:r>
      <w:r>
        <w:t xml:space="preserve">Senior Special Educator</w:t>
      </w:r>
    </w:p>
    <w:p>
      <w:pPr>
        <w:pStyle w:val="BodyText"/>
      </w:pPr>
      <w:r>
        <w:rPr>
          <w:bCs/>
          <w:b/>
        </w:rPr>
        <w:t xml:space="preserve">Teacher Acknowledgment:</w:t>
      </w:r>
      <w:r>
        <w:br/>
      </w:r>
      <w:r>
        <w:t xml:space="preserve">_________________________</w:t>
      </w:r>
      <w:r>
        <w:br/>
      </w:r>
      <w:r>
        <w:t xml:space="preserve">Ms. Ananya Sharma</w:t>
      </w:r>
      <w:r>
        <w:br/>
      </w:r>
      <w:r>
        <w:t xml:space="preserve">Special Education Teacher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