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Kyoto,</w:t>
      </w:r>
      <w:r>
        <w:t xml:space="preserve"> </w:t>
      </w:r>
      <w:r>
        <w:t xml:space="preserve">Japan</w:t>
      </w:r>
    </w:p>
    <w:bookmarkStart w:id="26" w:name="X4736bb57371e55788b47cd2d81c257196b5d467"/>
    <w:p>
      <w:pPr>
        <w:pStyle w:val="Heading1"/>
      </w:pPr>
      <w:r>
        <w:t xml:space="preserve">Peer Review Report: Special Education Teacher</w:t>
      </w:r>
    </w:p>
    <w:p>
      <w:pPr>
        <w:pStyle w:val="FirstParagraph"/>
      </w:pPr>
      <w:r>
        <w:t xml:space="preserve">Teacher Name</w:t>
      </w:r>
    </w:p>
    <w:p>
      <w:pPr>
        <w:pStyle w:val="BodyText"/>
      </w:pPr>
      <w:r>
        <w:t xml:space="preserve">[Insert Teacher Name]</w:t>
      </w:r>
    </w:p>
    <w:p>
      <w:pPr>
        <w:pStyle w:val="BodyText"/>
      </w:pPr>
      <w:r>
        <w:t xml:space="preserve">Position</w:t>
      </w:r>
    </w:p>
    <w:p>
      <w:pPr>
        <w:pStyle w:val="BodyText"/>
      </w:pPr>
      <w:r>
        <w:t xml:space="preserve">Special Education Teacher (Shido Shitsu)</w:t>
      </w:r>
    </w:p>
    <w:p>
      <w:pPr>
        <w:pStyle w:val="BodyText"/>
      </w:pPr>
      <w:r>
        <w:t xml:space="preserve">School Location</w:t>
      </w:r>
    </w:p>
    <w:p>
      <w:pPr>
        <w:pStyle w:val="BodyText"/>
      </w:pPr>
      <w:r>
        <w:t xml:space="preserve">Kyoto Prefecture, Japan</w:t>
      </w:r>
    </w:p>
    <w:p>
      <w:pPr>
        <w:pStyle w:val="BodyText"/>
      </w:pPr>
      <w:r>
        <w:t xml:space="preserve">Reviewer Name</w:t>
      </w:r>
    </w:p>
    <w:p>
      <w:pPr>
        <w:pStyle w:val="BodyText"/>
      </w:pPr>
      <w:r>
        <w:t xml:space="preserve">[Insert Reviewer Name]</w:t>
      </w:r>
    </w:p>
    <w:p>
      <w:pPr>
        <w:pStyle w:val="BodyText"/>
      </w:pPr>
      <w:r>
        <w:t xml:space="preserve">Date of Review</w:t>
      </w:r>
    </w:p>
    <w:p>
      <w:pPr>
        <w:pStyle w:val="BodyText"/>
      </w:pPr>
      <w:r>
        <w:t xml:space="preserve">[Insert Date]</w:t>
      </w:r>
    </w:p>
    <w:p>
      <w:pPr>
        <w:pStyle w:val="BodyText"/>
      </w:pPr>
      <w:r>
        <w:t xml:space="preserve">Review Period</w:t>
      </w:r>
    </w:p>
    <w:p>
      <w:pPr>
        <w:pStyle w:val="BodyText"/>
      </w:pPr>
      <w:r>
        <w:t xml:space="preserve">[Insert Academic Term]</w:t>
      </w:r>
    </w:p>
    <w:bookmarkStart w:id="20" w:name="introduction-and-context"/>
    <w:p>
      <w:pPr>
        <w:pStyle w:val="Heading2"/>
      </w:pPr>
      <w:r>
        <w:t xml:space="preserve">1. Introduction and Context</w:t>
      </w:r>
    </w:p>
    <w:p>
      <w:pPr>
        <w:pStyle w:val="FirstParagraph"/>
      </w:pPr>
      <w:r>
        <w:t xml:space="preserve">This Peer Review Report has been conducted to evaluate the professional performance, pedagogical strategies, and cultural integration of the Special Education Teacher assigned to the support classroom within a public school in Kyoto, Japan. The review focuses on the teacher's ability to navigate the unique educational landscape of Kyoto, which is characterized by a deep respect for tradition, high academic expectations, and a rapidly evolving approach to inclusive education.</w:t>
      </w:r>
    </w:p>
    <w:p>
      <w:pPr>
        <w:pStyle w:val="BodyText"/>
      </w:pPr>
      <w:r>
        <w:t xml:space="preserve">In the context of Japan, Special Education Teachers often operate within the framework of the "Shido Shitsu" (Guidance Room) or as resource teachers supporting students with developmental disabilities, learning difficulties, or emotional challenges. This report assesses how effectively the teacher balances the Japanese educational philosophy of collective harmony ("Wa") with the individualized needs of students requiring special support.</w:t>
      </w:r>
    </w:p>
    <w:bookmarkEnd w:id="20"/>
    <w:bookmarkStart w:id="21" w:name="Xab2ce4c7bfef9500074bad5e3af9e7f750b28f7"/>
    <w:p>
      <w:pPr>
        <w:pStyle w:val="Heading2"/>
      </w:pPr>
      <w:r>
        <w:t xml:space="preserve">2. Pedagogical Practice and Individualized Education</w:t>
      </w:r>
    </w:p>
    <w:p>
      <w:pPr>
        <w:pStyle w:val="FirstParagraph"/>
      </w:pPr>
      <w:r>
        <w:t xml:space="preserve">A core component of this review is the teacher's implementation of Individualized Education Programs (IEPs), known locally as "Individual Support Plans." The teacher has demonstrated a commendable ability to translate national guidelines into actionable, student-centered learning objectives.</w:t>
      </w:r>
    </w:p>
    <w:p>
      <w:pPr>
        <w:pStyle w:val="BodyText"/>
      </w:pPr>
      <w:r>
        <w:rPr>
          <w:bCs/>
          <w:b/>
        </w:rPr>
        <w:t xml:space="preserve">Strengths:</w:t>
      </w:r>
    </w:p>
    <w:p>
      <w:pPr>
        <w:numPr>
          <w:ilvl w:val="0"/>
          <w:numId w:val="1001"/>
        </w:numPr>
        <w:pStyle w:val="Compact"/>
      </w:pPr>
      <w:r>
        <w:rPr>
          <w:bCs/>
          <w:b/>
        </w:rPr>
        <w:t xml:space="preserve">Differentiated Instruction:</w:t>
      </w:r>
      <w:r>
        <w:t xml:space="preserve"> </w:t>
      </w:r>
      <w:r>
        <w:t xml:space="preserve">The teacher successfully adapts curriculum materials to suit varying cognitive levels. For example, visual aids and structured routines are effectively utilized to support students with Autism Spectrum Disorder (ASD), aligning with best practices recognized both globally and within the Kyoto Prefectural Board of Education.</w:t>
      </w:r>
    </w:p>
    <w:p>
      <w:pPr>
        <w:numPr>
          <w:ilvl w:val="0"/>
          <w:numId w:val="1001"/>
        </w:numPr>
        <w:pStyle w:val="Compact"/>
      </w:pPr>
      <w:r>
        <w:rPr>
          <w:bCs/>
          <w:b/>
        </w:rPr>
        <w:t xml:space="preserve">Behavioral Support:</w:t>
      </w:r>
      <w:r>
        <w:t xml:space="preserve"> </w:t>
      </w:r>
      <w:r>
        <w:t xml:space="preserve">The teacher employs positive behavioral interventions that respect the dignity of the student. In a culture where public discipline can sometimes be strict, this teacher's approach of de-escalation and empathy is particularly valuable.</w:t>
      </w:r>
    </w:p>
    <w:p>
      <w:pPr>
        <w:numPr>
          <w:ilvl w:val="0"/>
          <w:numId w:val="1001"/>
        </w:numPr>
        <w:pStyle w:val="Compact"/>
      </w:pPr>
      <w:r>
        <w:rPr>
          <w:bCs/>
          <w:b/>
        </w:rPr>
        <w:t xml:space="preserve">Collaboration with General Education:</w:t>
      </w:r>
      <w:r>
        <w:t xml:space="preserve"> </w:t>
      </w:r>
      <w:r>
        <w:t xml:space="preserve">The teacher actively collaborates with homeroom teachers ("Homeroom Sensei") to facilitate inclusion. This is crucial in Kyoto schools, where the homeroom teacher holds significant authority. The Special Education Teacher has successfully positioned themselves as a resource rather than a separate entity.</w:t>
      </w:r>
    </w:p>
    <w:bookmarkEnd w:id="21"/>
    <w:bookmarkStart w:id="22" w:name="cultural-competence-and-communication"/>
    <w:p>
      <w:pPr>
        <w:pStyle w:val="Heading2"/>
      </w:pPr>
      <w:r>
        <w:t xml:space="preserve">3. Cultural Competence and Communication</w:t>
      </w:r>
    </w:p>
    <w:p>
      <w:pPr>
        <w:pStyle w:val="FirstParagraph"/>
      </w:pPr>
      <w:r>
        <w:t xml:space="preserve">Working as a Special Education Teacher in Kyoto requires a nuanced understanding of Japanese social norms. This review highlights the teacher's proficiency in navigating these cultural dynamics.</w:t>
      </w:r>
    </w:p>
    <w:p>
      <w:pPr>
        <w:pStyle w:val="BodyText"/>
      </w:pPr>
      <w:r>
        <w:rPr>
          <w:bCs/>
          <w:b/>
        </w:rPr>
        <w:t xml:space="preserve">Communication with Stakeholders:</w:t>
      </w:r>
    </w:p>
    <w:p>
      <w:pPr>
        <w:pStyle w:val="BodyText"/>
      </w:pPr>
      <w:r>
        <w:t xml:space="preserve">The teacher maintains open and respectful lines of communication with parents, who in Japan often hold high expectations for their children's academic and social development. The teacher has shown sensitivity to the concept of "Honne and Tatemae" (true feelings vs. public facade), ensuring that feedback is delivered with tact and respect, preserving the trust between the school and the family.</w:t>
      </w:r>
    </w:p>
    <w:p>
      <w:pPr>
        <w:pStyle w:val="BodyText"/>
      </w:pPr>
      <w:r>
        <w:rPr>
          <w:bCs/>
          <w:b/>
        </w:rPr>
        <w:t xml:space="preserve">Integration of Local Values:</w:t>
      </w:r>
    </w:p>
    <w:p>
      <w:pPr>
        <w:pStyle w:val="BodyText"/>
      </w:pPr>
      <w:r>
        <w:t xml:space="preserve">Kyoto is a city where community cohesion is paramount. The teacher has integrated local values into the classroom environment, encouraging students to participate in school-wide activities such as cleaning duties ("Souji") and festivals. This inclusion helps students with special needs feel a sense of belonging and reduces stigma, which is a significant challenge in special education in Japan.</w:t>
      </w:r>
    </w:p>
    <w:bookmarkEnd w:id="22"/>
    <w:bookmarkStart w:id="23" w:name="classroom-management-and-environment"/>
    <w:p>
      <w:pPr>
        <w:pStyle w:val="Heading2"/>
      </w:pPr>
      <w:r>
        <w:t xml:space="preserve">4. Classroom Management and Environment</w:t>
      </w:r>
    </w:p>
    <w:p>
      <w:pPr>
        <w:pStyle w:val="FirstParagraph"/>
      </w:pPr>
      <w:r>
        <w:t xml:space="preserve">The physical and emotional environment of the Special Education classroom is critical for student success. The teacher has created a safe, structured, and stimulating space.</w:t>
      </w:r>
    </w:p>
    <w:p>
      <w:pPr>
        <w:numPr>
          <w:ilvl w:val="0"/>
          <w:numId w:val="1002"/>
        </w:numPr>
        <w:pStyle w:val="Compact"/>
      </w:pPr>
      <w:r>
        <w:rPr>
          <w:bCs/>
          <w:b/>
        </w:rPr>
        <w:t xml:space="preserve">Structure and Routine:</w:t>
      </w:r>
      <w:r>
        <w:t xml:space="preserve"> </w:t>
      </w:r>
      <w:r>
        <w:t xml:space="preserve">Recognizing that many students with special needs thrive on predictability, the teacher has established clear daily schedules. This aligns well with the Japanese educational emphasis on order and discipline.</w:t>
      </w:r>
    </w:p>
    <w:p>
      <w:pPr>
        <w:numPr>
          <w:ilvl w:val="0"/>
          <w:numId w:val="1002"/>
        </w:numPr>
        <w:pStyle w:val="Compact"/>
      </w:pPr>
      <w:r>
        <w:rPr>
          <w:bCs/>
          <w:b/>
        </w:rPr>
        <w:t xml:space="preserve">Resource Utilization:</w:t>
      </w:r>
      <w:r>
        <w:t xml:space="preserve"> </w:t>
      </w:r>
      <w:r>
        <w:t xml:space="preserve">The teacher effectively utilizes assistive technologies and sensory tools. Furthermore, they have leveraged resources available through the Kyoto Prefectural Center for Special Education, demonstrating proactive professional development.</w:t>
      </w:r>
    </w:p>
    <w:bookmarkEnd w:id="23"/>
    <w:bookmarkStart w:id="24" w:name="areas-for-professional-growth"/>
    <w:p>
      <w:pPr>
        <w:pStyle w:val="Heading2"/>
      </w:pPr>
      <w:r>
        <w:t xml:space="preserve">5. Areas for Professional Growth</w:t>
      </w:r>
    </w:p>
    <w:p>
      <w:pPr>
        <w:pStyle w:val="FirstParagraph"/>
      </w:pPr>
      <w:r>
        <w:t xml:space="preserve">While the teacher's performance is strong, this Peer Review Report identifies areas for continued growth to enhance their effectiveness in the Japanese context.</w:t>
      </w:r>
    </w:p>
    <w:p>
      <w:pPr>
        <w:numPr>
          <w:ilvl w:val="0"/>
          <w:numId w:val="1003"/>
        </w:numPr>
        <w:pStyle w:val="Compact"/>
      </w:pPr>
      <w:r>
        <w:rPr>
          <w:bCs/>
          <w:b/>
        </w:rPr>
        <w:t xml:space="preserve">Language Proficiency:</w:t>
      </w:r>
      <w:r>
        <w:t xml:space="preserve"> </w:t>
      </w:r>
      <w:r>
        <w:t xml:space="preserve">While the teacher's Japanese is functional, enhancing proficiency in specific educational terminology would improve the precision of communication with Japanese colleagues and parents. This is particularly important when discussing complex psychological or developmental assessments.</w:t>
      </w:r>
    </w:p>
    <w:p>
      <w:pPr>
        <w:numPr>
          <w:ilvl w:val="0"/>
          <w:numId w:val="1003"/>
        </w:numPr>
        <w:pStyle w:val="Compact"/>
      </w:pPr>
      <w:r>
        <w:rPr>
          <w:bCs/>
          <w:b/>
        </w:rPr>
        <w:t xml:space="preserve">Documentation Standards:</w:t>
      </w:r>
      <w:r>
        <w:t xml:space="preserve"> </w:t>
      </w:r>
      <w:r>
        <w:t xml:space="preserve">The teacher should further align their documentation practices with the specific administrative requirements of the Kyoto Board of Education. Ensuring that all Individual Support Plans are meticulously recorded in the local digital systems is essential for continuity of care.</w:t>
      </w:r>
    </w:p>
    <w:p>
      <w:pPr>
        <w:numPr>
          <w:ilvl w:val="0"/>
          <w:numId w:val="1003"/>
        </w:numPr>
        <w:pStyle w:val="Compact"/>
      </w:pPr>
      <w:r>
        <w:rPr>
          <w:bCs/>
          <w:b/>
        </w:rPr>
        <w:t xml:space="preserve">Community Engagement:</w:t>
      </w:r>
      <w:r>
        <w:t xml:space="preserve"> </w:t>
      </w:r>
      <w:r>
        <w:t xml:space="preserve">Expanding engagement with local non-governmental organizations (NGOs) in Kyoto that support families of children with disabilities could provide additional support networks for students and parents.</w:t>
      </w:r>
    </w:p>
    <w:bookmarkEnd w:id="24"/>
    <w:bookmarkStart w:id="25" w:name="conclusion"/>
    <w:p>
      <w:pPr>
        <w:pStyle w:val="Heading2"/>
      </w:pPr>
      <w:r>
        <w:t xml:space="preserve">6. Conclusion</w:t>
      </w:r>
    </w:p>
    <w:p>
      <w:pPr>
        <w:pStyle w:val="FirstParagraph"/>
      </w:pPr>
      <w:r>
        <w:t xml:space="preserve">In conclusion, this Special Education Teacher has made significant contributions to the school community in Kyoto. Their dedication to inclusive education, combined with a respectful approach to Japanese cultural norms, has fostered a supportive environment for students with diverse needs. The teacher's ability to bridge the gap between international best practices in special education and the local realities of the Japanese school system is a testament to their professionalism.</w:t>
      </w:r>
    </w:p>
    <w:p>
      <w:pPr>
        <w:pStyle w:val="BodyText"/>
      </w:pPr>
      <w:r>
        <w:t xml:space="preserve">It is the recommendation of this Peer Review Report that the teacher continues their current trajectory, with a focus on the identified areas for growth. Their work is vital in shaping a more inclusive educational future for children in Kyoto, Japan.</w:t>
      </w:r>
    </w:p>
    <w:p>
      <w:pPr>
        <w:pStyle w:val="BodyText"/>
      </w:pPr>
      <w:r>
        <w:rPr>
          <w:bCs/>
          <w:b/>
        </w:rPr>
        <w:t xml:space="preserve">Reviewer Signature:</w:t>
      </w:r>
      <w:r>
        <w:br/>
      </w:r>
      <w:r>
        <w:t xml:space="preserve">[Insert Signature]</w:t>
      </w:r>
      <w:r>
        <w:br/>
      </w:r>
      <w:r>
        <w:t xml:space="preserve">[Insert Printed Name]</w:t>
      </w:r>
    </w:p>
    <w:p>
      <w:pPr>
        <w:pStyle w:val="BodyText"/>
      </w:pPr>
      <w:r>
        <w:rPr>
          <w:bCs/>
          <w:b/>
        </w:rPr>
        <w:t xml:space="preserve">Teacher Acknowledgment:</w:t>
      </w:r>
      <w:r>
        <w:br/>
      </w:r>
      <w:r>
        <w:t xml:space="preserve">[Insert Signature]</w:t>
      </w:r>
      <w:r>
        <w:br/>
      </w:r>
      <w:r>
        <w:t xml:space="preserve">[Insert Printed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Kyoto, Japan</dc:title>
  <dc:creator/>
  <dc:language>en</dc:language>
  <cp:keywords/>
  <dcterms:created xsi:type="dcterms:W3CDTF">2026-10-10T08:14:46Z</dcterms:created>
  <dcterms:modified xsi:type="dcterms:W3CDTF">2026-10-10T08:14:46Z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