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Osaka,</w:t>
      </w:r>
      <w:r>
        <w:t xml:space="preserve"> </w:t>
      </w:r>
      <w:r>
        <w:t xml:space="preserve">Japan</w:t>
      </w:r>
    </w:p>
    <w:bookmarkStart w:id="26" w:name="X4736bb57371e55788b47cd2d81c257196b5d467"/>
    <w:p>
      <w:pPr>
        <w:pStyle w:val="Heading1"/>
      </w:pPr>
      <w:r>
        <w:t xml:space="preserve">Peer Review Report: Special Education Teacher</w:t>
      </w:r>
    </w:p>
    <w:p>
      <w:pPr>
        <w:pStyle w:val="FirstParagraph"/>
      </w:pPr>
      <w:r>
        <w:t xml:space="preserve">Teacher Name:</w:t>
      </w:r>
    </w:p>
    <w:p>
      <w:pPr>
        <w:pStyle w:val="BodyText"/>
      </w:pPr>
      <w:r>
        <w:t xml:space="preserve">[Insert Teacher Name]</w:t>
      </w:r>
    </w:p>
    <w:p>
      <w:pPr>
        <w:pStyle w:val="BodyText"/>
      </w:pPr>
      <w:r>
        <w:t xml:space="preserve">Position:</w:t>
      </w:r>
    </w:p>
    <w:p>
      <w:pPr>
        <w:pStyle w:val="BodyText"/>
      </w:pPr>
      <w:r>
        <w:t xml:space="preserve">Special Education Teacher (Shido Shitsu)</w:t>
      </w:r>
    </w:p>
    <w:p>
      <w:pPr>
        <w:pStyle w:val="BodyText"/>
      </w:pPr>
      <w:r>
        <w:t xml:space="preserve">School Location:</w:t>
      </w:r>
    </w:p>
    <w:p>
      <w:pPr>
        <w:pStyle w:val="BodyText"/>
      </w:pPr>
      <w:r>
        <w:t xml:space="preserve">Osaka Prefecture, Japan</w:t>
      </w:r>
    </w:p>
    <w:p>
      <w:pPr>
        <w:pStyle w:val="BodyText"/>
      </w:pPr>
      <w:r>
        <w:t xml:space="preserve">Reviewer Name:</w:t>
      </w:r>
    </w:p>
    <w:p>
      <w:pPr>
        <w:pStyle w:val="BodyText"/>
      </w:pPr>
      <w:r>
        <w:t xml:space="preserve">[Insert Reviewer Name]</w:t>
      </w:r>
    </w:p>
    <w:p>
      <w:pPr>
        <w:pStyle w:val="BodyText"/>
      </w:pPr>
      <w:r>
        <w:t xml:space="preserve">Review Date:</w:t>
      </w:r>
    </w:p>
    <w:p>
      <w:pPr>
        <w:pStyle w:val="BodyText"/>
      </w:pPr>
      <w:r>
        <w:t xml:space="preserve">[Insert Date]</w:t>
      </w:r>
    </w:p>
    <w:p>
      <w:pPr>
        <w:pStyle w:val="BodyText"/>
      </w:pPr>
      <w:r>
        <w:t xml:space="preserve">Academic Year:</w:t>
      </w:r>
    </w:p>
    <w:p>
      <w:pPr>
        <w:pStyle w:val="BodyText"/>
      </w:pPr>
      <w:r>
        <w:t xml:space="preserve">[Insert Year]</w:t>
      </w:r>
    </w:p>
    <w:p>
      <w:pPr>
        <w:pStyle w:val="BodyText"/>
      </w:pPr>
      <w:r>
        <w:rPr>
          <w:bCs/>
          <w:b/>
        </w:rPr>
        <w:t xml:space="preserve">Introduction and Context</w:t>
      </w:r>
    </w:p>
    <w:p>
      <w:pPr>
        <w:pStyle w:val="BodyText"/>
      </w:pPr>
      <w:r>
        <w:t xml:space="preserve">This Peer Review Report serves as a comprehensive evaluation of the professional performance, pedagogical strategies, and cultural integration of the Special Education Teacher assigned to our institution in Osaka, Japan. The purpose of this review is to assess the teacher's effectiveness in supporting students with diverse learning needs within the specific context of the Japanese educational system. This evaluation focuses on the teacher's ability to navigate the unique challenges of the</w:t>
      </w:r>
      <w:r>
        <w:t xml:space="preserve"> </w:t>
      </w:r>
      <w:r>
        <w:rPr>
          <w:iCs/>
          <w:i/>
        </w:rPr>
        <w:t xml:space="preserve">Shido Shitsu</w:t>
      </w:r>
      <w:r>
        <w:t xml:space="preserve"> </w:t>
      </w:r>
      <w:r>
        <w:t xml:space="preserve">(Guidance Classroom) environment, their collaboration with general education staff, and their adherence to the Ministry of Education, Culture, Sports, Science and Technology (MEXT) guidelines regarding inclusive education.</w:t>
      </w:r>
    </w:p>
    <w:bookmarkStart w:id="20" w:name="X59c8454a13104fc7e40bdb67b21469b94c89426"/>
    <w:p>
      <w:pPr>
        <w:pStyle w:val="Heading2"/>
      </w:pPr>
      <w:r>
        <w:t xml:space="preserve">1. Pedagogical Practice and Curriculum Adaptation</w:t>
      </w:r>
    </w:p>
    <w:p>
      <w:pPr>
        <w:pStyle w:val="FirstParagraph"/>
      </w:pPr>
      <w:r>
        <w:t xml:space="preserve">The teacher has demonstrated a high level of proficiency in adapting the standard Japanese curriculum to meet the individual needs of students with developmental disabilities, learning disorders, and emotional challenges. In the context of Osaka, where academic standards are rigorous, the teacher has successfully implemented differentiated instruction strategies that allow students to access core content without compromising their self-esteem.</w:t>
      </w:r>
    </w:p>
    <w:p>
      <w:pPr>
        <w:pStyle w:val="BodyText"/>
      </w:pPr>
      <w:r>
        <w:t xml:space="preserve">Observations indicate that the teacher effectively utilizes Individualized Education Programs (IEPs), referred to locally as</w:t>
      </w:r>
      <w:r>
        <w:t xml:space="preserve"> </w:t>
      </w:r>
      <w:r>
        <w:rPr>
          <w:iCs/>
          <w:i/>
        </w:rPr>
        <w:t xml:space="preserve">Individual Support Plans</w:t>
      </w:r>
      <w:r>
        <w:t xml:space="preserve">. The lesson plans reviewed show a clear alignment with these plans, ensuring that short-term objectives are measurable and realistic. The teacher employs a variety of sensory-based learning tools and visual aids, which are particularly effective in the Japanese classroom setting where visual structure is highly valued. Furthermore, the integration of English language learning concepts into special education sessions has been handled with sensitivity, ensuring that language barriers do not hinder the progress of non-native Japanese speakers within the special needs cohort.</w:t>
      </w:r>
    </w:p>
    <w:bookmarkEnd w:id="20"/>
    <w:bookmarkStart w:id="21" w:name="X24d85452bd41c453cddd6875293f2bb387d0d98"/>
    <w:p>
      <w:pPr>
        <w:pStyle w:val="Heading2"/>
      </w:pPr>
      <w:r>
        <w:t xml:space="preserve">2. Classroom Management and Student Engagement</w:t>
      </w:r>
    </w:p>
    <w:p>
      <w:pPr>
        <w:pStyle w:val="FirstParagraph"/>
      </w:pPr>
      <w:r>
        <w:t xml:space="preserve">Classroom management in a Special Education setting requires a delicate balance of structure and empathy. The teacher has established a safe, predictable, and supportive environment that aligns with the Japanese cultural emphasis on harmony (</w:t>
      </w:r>
      <w:r>
        <w:rPr>
          <w:iCs/>
          <w:i/>
        </w:rPr>
        <w:t xml:space="preserve">wa</w:t>
      </w:r>
      <w:r>
        <w:t xml:space="preserve">) and respect. The physical layout of the classroom in Osaka is organized to minimize distractions while maximizing accessibility, reflecting a thoughtful approach to environmental design.</w:t>
      </w:r>
    </w:p>
    <w:p>
      <w:pPr>
        <w:pStyle w:val="BodyText"/>
      </w:pPr>
      <w:r>
        <w:t xml:space="preserve">The teacher utilizes positive reinforcement techniques that are culturally appropriate. Rather than relying solely on Western-style extrinsic rewards, the teacher has integrated systems that emphasize group cooperation and personal growth, which resonates well with the students' broader school experience. Student engagement levels during observed sessions were high, with the teacher successfully maintaining attention through dynamic pacing and interactive activities. The teacher's ability to de-escalate behavioral incidents with calmness and consistency is a standout strength, fostering a sense of security among students who may struggle with emotional regulation.</w:t>
      </w:r>
    </w:p>
    <w:bookmarkEnd w:id="21"/>
    <w:bookmarkStart w:id="22" w:name="collaboration-and-communication"/>
    <w:p>
      <w:pPr>
        <w:pStyle w:val="Heading2"/>
      </w:pPr>
      <w:r>
        <w:t xml:space="preserve">3. Collaboration and Communication</w:t>
      </w:r>
    </w:p>
    <w:p>
      <w:pPr>
        <w:pStyle w:val="FirstParagraph"/>
      </w:pPr>
      <w:r>
        <w:t xml:space="preserve">Effective collaboration is critical for a Special Education Teacher in Japan, where the role often bridges the gap between the special needs classroom and the general education faculty. This teacher has built strong professional relationships with homeroom teachers, school counselors, and administrative staff. Regular meetings are held to discuss student progress, and the teacher actively contributes to the school's inclusive education initiatives.</w:t>
      </w:r>
    </w:p>
    <w:p>
      <w:pPr>
        <w:pStyle w:val="BodyText"/>
      </w:pPr>
      <w:r>
        <w:t xml:space="preserve">Communication with parents is another vital aspect of this role. The teacher has demonstrated excellent communication skills, providing clear, compassionate, and constructive feedback to families. Recognizing the cultural nuances of parent-teacher relationships in Osaka, the teacher approaches interactions with the appropriate level of formality and respect. The teacher has also facilitated workshops for parents on supporting their children's learning at home, which has been well-received by the community. Additionally, the teacher effectively collaborates with external specialists, such as speech therapists and occupational therapists, ensuring a holistic approach to student support.</w:t>
      </w:r>
    </w:p>
    <w:bookmarkEnd w:id="22"/>
    <w:bookmarkStart w:id="23" w:name="X9a8f7b1bdfcad70ee629d0f9141e517ac5dd0e7"/>
    <w:p>
      <w:pPr>
        <w:pStyle w:val="Heading2"/>
      </w:pPr>
      <w:r>
        <w:t xml:space="preserve">4. Cultural Competence and Professional Development</w:t>
      </w:r>
    </w:p>
    <w:p>
      <w:pPr>
        <w:pStyle w:val="FirstParagraph"/>
      </w:pPr>
      <w:r>
        <w:t xml:space="preserve">The teacher has shown a commendable commitment to understanding the local culture and educational landscape of Osaka. This includes a working knowledge of the Japanese language, which facilitates smoother communication with staff and students. The teacher respects school traditions and participates actively in school events, fostering a sense of belonging within the school community.</w:t>
      </w:r>
    </w:p>
    <w:p>
      <w:pPr>
        <w:pStyle w:val="BodyText"/>
      </w:pPr>
      <w:r>
        <w:t xml:space="preserve">Furthermore, the teacher engages in continuous professional development, staying updated on the latest research in special education and inclusive practices. The teacher has shared insights from international best practices with colleagues, enriching the school's overall approach to special education. This willingness to learn and adapt is essential for success in the evolving educational environment of Japan.</w:t>
      </w:r>
    </w:p>
    <w:bookmarkEnd w:id="23"/>
    <w:bookmarkStart w:id="24" w:name="areas-for-growth-and-recommendations"/>
    <w:p>
      <w:pPr>
        <w:pStyle w:val="Heading2"/>
      </w:pPr>
      <w:r>
        <w:t xml:space="preserve">5. Areas for Growth and Recommendations</w:t>
      </w:r>
    </w:p>
    <w:p>
      <w:pPr>
        <w:pStyle w:val="FirstParagraph"/>
      </w:pPr>
      <w:r>
        <w:t xml:space="preserve">While the teacher's performance is exemplary, there are areas for continued growth. It is recommended that the teacher further develop strategies for integrating technology into special education lessons, leveraging digital tools to enhance learning outcomes. Additionally, increasing involvement in cross-departmental projects could further strengthen the school's inclusive culture. The teacher is encouraged to continue refining their Japanese language skills to deepen connections with the local community and administrative bodies.</w:t>
      </w:r>
    </w:p>
    <w:bookmarkEnd w:id="24"/>
    <w:bookmarkStart w:id="25" w:name="conclusion"/>
    <w:p>
      <w:pPr>
        <w:pStyle w:val="Heading2"/>
      </w:pPr>
      <w:r>
        <w:t xml:space="preserve">6. Conclusion</w:t>
      </w:r>
    </w:p>
    <w:p>
      <w:pPr>
        <w:pStyle w:val="FirstParagraph"/>
      </w:pPr>
      <w:r>
        <w:t xml:space="preserve">In conclusion, this Special Education Teacher has made significant contributions to the educational well-being of students in Osaka, Japan. Their dedication, cultural sensitivity, and professional expertise have created a supportive and effective learning environment. The teacher's ability to balance international best practices with local educational expectations is a valuable asset to the school. It is recommended that the teacher continue in their current role with full support from the administration.</w:t>
      </w:r>
    </w:p>
    <w:p>
      <w:pPr>
        <w:pStyle w:val="BodyText"/>
      </w:pPr>
      <w:r>
        <w:rPr>
          <w:bCs/>
          <w:b/>
        </w:rPr>
        <w:t xml:space="preserve">Reviewer Signature:</w:t>
      </w:r>
    </w:p>
    <w:p>
      <w:pPr>
        <w:pStyle w:val="BodyText"/>
      </w:pPr>
      <w:r>
        <w:t xml:space="preserve">[Insert Signature]</w:t>
      </w:r>
    </w:p>
    <w:p>
      <w:pPr>
        <w:pStyle w:val="BodyText"/>
      </w:pPr>
      <w:r>
        <w:rPr>
          <w:bCs/>
          <w:b/>
        </w:rPr>
        <w:t xml:space="preserve">Printed Name:</w:t>
      </w:r>
      <w:r>
        <w:t xml:space="preserve"> </w:t>
      </w:r>
      <w:r>
        <w:t xml:space="preserve">[Insert Name]</w:t>
      </w:r>
    </w:p>
    <w:p>
      <w:pPr>
        <w:pStyle w:val="BodyText"/>
      </w:pPr>
      <w:r>
        <w:rPr>
          <w:bCs/>
          <w:b/>
        </w:rPr>
        <w:t xml:space="preserve">Title:</w:t>
      </w:r>
      <w:r>
        <w:t xml:space="preserve"> </w:t>
      </w:r>
      <w:r>
        <w:t xml:space="preserve">[Insert Title]</w:t>
      </w:r>
    </w:p>
    <w:p>
      <w:pPr>
        <w:pStyle w:val="BodyText"/>
      </w:pPr>
      <w:r>
        <w:rPr>
          <w:bCs/>
          <w:b/>
        </w:rPr>
        <w:t xml:space="preserve">Teacher Signature:</w:t>
      </w:r>
    </w:p>
    <w:p>
      <w:pPr>
        <w:pStyle w:val="BodyText"/>
      </w:pPr>
      <w:r>
        <w:t xml:space="preserve">[Insert Signature]</w:t>
      </w:r>
    </w:p>
    <w:p>
      <w:pPr>
        <w:pStyle w:val="BodyText"/>
      </w:pPr>
      <w:r>
        <w:rPr>
          <w:bCs/>
          <w:b/>
        </w:rPr>
        <w:t xml:space="preserve">Printed Name:</w:t>
      </w:r>
      <w:r>
        <w:t xml:space="preserve"> </w:t>
      </w:r>
      <w:r>
        <w:t xml:space="preserve">[Insert Teacher Name]</w:t>
      </w:r>
    </w:p>
    <w:p>
      <w:pPr>
        <w:pStyle w:val="BodyText"/>
      </w:pPr>
      <w:r>
        <w:rPr>
          <w:bCs/>
          <w:b/>
        </w:rPr>
        <w:t xml:space="preserve">Date:</w:t>
      </w:r>
      <w:r>
        <w:t xml:space="preserve"> </w:t>
      </w:r>
      <w:r>
        <w:t xml:space="preserve">[Insert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Osaka, Japan</dc:title>
  <dc:creator/>
  <dc:language>en</dc:language>
  <cp:keywords/>
  <dcterms:created xsi:type="dcterms:W3CDTF">2026-10-10T03:54:29Z</dcterms:created>
  <dcterms:modified xsi:type="dcterms:W3CDTF">2026-10-10T03:54:29Z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