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Special Education Teacher</w:t>
      </w:r>
    </w:p>
    <w:p>
      <w:pPr>
        <w:pStyle w:val="BodyText"/>
      </w:pPr>
      <w:r>
        <w:rPr>
          <w:bCs/>
          <w:b/>
        </w:rPr>
        <w:t xml:space="preserve">Location:</w:t>
      </w:r>
      <w:r>
        <w:t xml:space="preserve"> </w:t>
      </w:r>
      <w:r>
        <w:t xml:space="preserve">Nairobi, Kenya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practice of a Special Education Teacher operating within the educational framework of Nairobi, Kenya. The review aligns with the standards set forth by the Teachers Service Commission (TSC) and the Ministry of Education’s guidelines on inclusive education. The primary objective of this evaluation is to analyze the teacher's effectiveness in delivering specialized instruction, fostering an inclusive classroom environment, and adhering to the specific pedagogical requirements necessary for learners with diverse needs in the Nairobi context.</w:t>
      </w:r>
    </w:p>
    <w:p>
      <w:pPr>
        <w:pStyle w:val="BodyText"/>
      </w:pPr>
      <w:r>
        <w:t xml:space="preserve">The review process involved classroom observations, analysis of Individualized Education Plans (IEPs), and collaborative discussions regarding curriculum adaptation. The focus remains on the teacher's ability to translate national curriculum standards into accessible learning experiences for students with disabilities.</w:t>
      </w:r>
    </w:p>
    <w:bookmarkEnd w:id="21"/>
    <w:bookmarkStart w:id="22" w:name="classroom-environment-and-inclusivity"/>
    <w:p>
      <w:pPr>
        <w:pStyle w:val="Heading2"/>
      </w:pPr>
      <w:r>
        <w:t xml:space="preserve">2. Classroom Environment and Inclusivity</w:t>
      </w:r>
    </w:p>
    <w:p>
      <w:pPr>
        <w:pStyle w:val="FirstParagraph"/>
      </w:pPr>
      <w:r>
        <w:t xml:space="preserve">A critical aspect of this Peer Review Report is the assessment of the physical and emotional environment created by the Special Education Teacher. In the bustling educational landscape of Nairobi, where resource availability can vary, the teacher demonstrated exceptional skill in organizing the classroom to minimize distractions and maximize accessibility.</w:t>
      </w:r>
    </w:p>
    <w:p>
      <w:pPr>
        <w:pStyle w:val="BodyText"/>
      </w:pPr>
      <w:r>
        <w:t xml:space="preserve">The teacher has successfully implemented Universal Design for Learning (UDL) principles. The classroom layout allows for easy movement for students with mobility challenges, and sensory-friendly zones have been established to support learners with autism spectrum disorders. Furthermore, the emotional climate of the classroom is highly positive. The teacher employs consistent, positive reinforcement strategies that align with the cultural values of respect and community prevalent in Kenyan society. Students feel safe, valued, and understood, which is a prerequisite for effective learning in special education settings.</w:t>
      </w:r>
    </w:p>
    <w:bookmarkEnd w:id="22"/>
    <w:bookmarkStart w:id="23" w:name="Xd120a178edadef0e19421412f3a89ac2246292e"/>
    <w:p>
      <w:pPr>
        <w:pStyle w:val="Heading2"/>
      </w:pPr>
      <w:r>
        <w:t xml:space="preserve">3. Instructional Strategies and Curriculum Adaptation</w:t>
      </w:r>
    </w:p>
    <w:p>
      <w:pPr>
        <w:pStyle w:val="FirstParagraph"/>
      </w:pPr>
      <w:r>
        <w:t xml:space="preserve">The core of this evaluation focuses on the instructional methodologies employed by the Special Education Teacher. The review confirms that the teacher possesses a deep understanding of the Competency-Based Curriculum (CBC) and is adept at differentiating instruction to meet the unique needs of each learner.</w:t>
      </w:r>
    </w:p>
    <w:p>
      <w:pPr>
        <w:pStyle w:val="BodyText"/>
      </w:pPr>
      <w:r>
        <w:t xml:space="preserve">During observed lessons, the teacher utilized multi-sensory teaching techniques, incorporating visual aids, tactile materials, and auditory cues. This approach is particularly effective in Nairobi schools where class sizes can be large, and student needs are heterogeneous. The teacher demonstrated proficiency in breaking down complex concepts into manageable steps, ensuring that students with cognitive impairments could access the same core content as their peers.</w:t>
      </w:r>
    </w:p>
    <w:p>
      <w:pPr>
        <w:pStyle w:val="BodyText"/>
      </w:pPr>
      <w:r>
        <w:t xml:space="preserve">Additionally, the use of assistive technologies and low-tech aids was noted. The teacher effectively integrated these tools to support literacy and numeracy development. The lesson plans reviewed showed clear alignment with learning outcomes, with specific modifications noted for students with visual, hearing, or intellectual disabilities. This level of preparation reflects a high degree of professionalism and commitment to educational equity.</w:t>
      </w:r>
    </w:p>
    <w:bookmarkEnd w:id="23"/>
    <w:bookmarkStart w:id="24" w:name="X2c6f84425d58b8a25fe605302f86b096b20222e"/>
    <w:p>
      <w:pPr>
        <w:pStyle w:val="Heading2"/>
      </w:pPr>
      <w:r>
        <w:t xml:space="preserve">4. Assessment and Individualized Education Plans (IEPs)</w:t>
      </w:r>
    </w:p>
    <w:p>
      <w:pPr>
        <w:pStyle w:val="FirstParagraph"/>
      </w:pPr>
      <w:r>
        <w:t xml:space="preserve">This Peer Review Report highlights the teacher's rigorous approach to assessment. The Special Education Teacher maintains comprehensive and up-to-date Individualized Education Plans (IEPs) for all students under their care. These documents are not merely administrative formalities but serve as dynamic guides for instruction.</w:t>
      </w:r>
    </w:p>
    <w:p>
      <w:pPr>
        <w:pStyle w:val="BodyText"/>
      </w:pPr>
      <w:r>
        <w:t xml:space="preserve">The IEPs reviewed contained specific, measurable, achievable, relevant, and time-bound (SMART) goals. The teacher regularly monitors progress against these goals using formative assessment strategies tailored to the student's mode of communication and learning. For instance, for non-verbal students, the teacher utilized behavior charts and picture exchange systems to track progress. This data-driven approach ensures that interventions are effective and allows for timely adjustments to teaching strategies.</w:t>
      </w:r>
    </w:p>
    <w:bookmarkEnd w:id="24"/>
    <w:bookmarkStart w:id="25" w:name="collaboration-and-stakeholder-engagement"/>
    <w:p>
      <w:pPr>
        <w:pStyle w:val="Heading2"/>
      </w:pPr>
      <w:r>
        <w:t xml:space="preserve">5. Collaboration and Stakeholder Engagement</w:t>
      </w:r>
    </w:p>
    <w:p>
      <w:pPr>
        <w:pStyle w:val="FirstParagraph"/>
      </w:pPr>
      <w:r>
        <w:t xml:space="preserve">Effective special education in Nairobi requires strong collaboration with parents, mainstream teachers, and support staff. This review found that the Special Education Teacher excels in building partnerships with families. The teacher conducts regular home visits and parent-teacher meetings, ensuring that parents are active participants in their child's educational journey.</w:t>
      </w:r>
    </w:p>
    <w:p>
      <w:pPr>
        <w:pStyle w:val="BodyText"/>
      </w:pPr>
      <w:r>
        <w:t xml:space="preserve">Furthermore, the teacher actively collaborates with mainstream teachers to facilitate the inclusion of special needs students in general education classes. By providing guidance on classroom management and instructional modifications, the Special Education Teacher plays a pivotal role in advancing the inclusive education agenda in the school. This collaborative spirit is essential for creating a supportive ecosystem for learners with disabilities.</w:t>
      </w:r>
    </w:p>
    <w:bookmarkEnd w:id="25"/>
    <w:bookmarkStart w:id="26" w:name="Xb3b4c8c9b12e2de3b5703a1ba0f37d2a9cbdbb7"/>
    <w:p>
      <w:pPr>
        <w:pStyle w:val="Heading2"/>
      </w:pPr>
      <w:r>
        <w:t xml:space="preserve">6. Professionalism and Continuous Development</w:t>
      </w:r>
    </w:p>
    <w:p>
      <w:pPr>
        <w:pStyle w:val="FirstParagraph"/>
      </w:pPr>
      <w:r>
        <w:t xml:space="preserve">The Special Education Teacher demonstrates a high level of professionalism, adhering to the code of conduct set by the Teachers Service Commission. Punctuality, preparedness, and ethical behavior are consistently maintained. Moreover, the teacher is committed to continuous professional development, regularly attending workshops and training sessions on special education best practices. This dedication to staying updated with current trends and research ensures that the teacher provides the highest quality of service to students in Nairobi.</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Special Education Teacher is performing at a highly satisfactory level. The teacher’s dedication to inclusive education, combined with strong instructional skills and effective collaboration, makes them a valuable asset to the school community in Nairobi.</w:t>
      </w:r>
    </w:p>
    <w:p>
      <w:pPr>
        <w:pStyle w:val="BodyText"/>
      </w:pPr>
      <w:r>
        <w:rPr>
          <w:bCs/>
          <w:b/>
        </w:rPr>
        <w:t xml:space="preserve">Recommendations:</w:t>
      </w:r>
    </w:p>
    <w:p>
      <w:pPr>
        <w:numPr>
          <w:ilvl w:val="0"/>
          <w:numId w:val="1001"/>
        </w:numPr>
        <w:pStyle w:val="Compact"/>
      </w:pPr>
      <w:r>
        <w:t xml:space="preserve">Continue to explore and integrate digital assistive technologies to further enhance student engagement.</w:t>
      </w:r>
    </w:p>
    <w:p>
      <w:pPr>
        <w:numPr>
          <w:ilvl w:val="0"/>
          <w:numId w:val="1001"/>
        </w:numPr>
        <w:pStyle w:val="Compact"/>
      </w:pPr>
      <w:r>
        <w:t xml:space="preserve">Lead professional development sessions for mainstream teachers to further promote inclusive practices across the school.</w:t>
      </w:r>
    </w:p>
    <w:p>
      <w:pPr>
        <w:numPr>
          <w:ilvl w:val="0"/>
          <w:numId w:val="1001"/>
        </w:numPr>
        <w:pStyle w:val="Compact"/>
      </w:pPr>
      <w:r>
        <w:t xml:space="preserve">Document successful case studies of student progress to share with the wider educational community in Kenya.</w:t>
      </w:r>
    </w:p>
    <w:p>
      <w:pPr>
        <w:pStyle w:val="FirstParagraph"/>
      </w:pPr>
      <w:r>
        <w:t xml:space="preserve">In conclusion, this Special Education Teacher exemplifies the qualities necessary to support learners with diverse needs in the dynamic educational environment of Nairobi. Their work contributes significantly to the realization of the right to education for all children in Kenya.</w:t>
      </w:r>
    </w:p>
    <w:bookmarkEnd w:id="27"/>
    <w:p>
      <w:pPr>
        <w:pStyle w:val="BodyText"/>
      </w:pPr>
      <w:r>
        <w:rPr>
          <w:bCs/>
          <w:b/>
        </w:rPr>
        <w:t xml:space="preserve">Reviewed By:</w:t>
      </w:r>
      <w:r>
        <w:t xml:space="preserve"> </w:t>
      </w:r>
      <w:r>
        <w:t xml:space="preserve">[Peer Reviewer Name]</w:t>
      </w:r>
    </w:p>
    <w:p>
      <w:pPr>
        <w:pStyle w:val="BodyText"/>
      </w:pPr>
      <w:r>
        <w:rPr>
          <w:bCs/>
          <w:b/>
        </w:rPr>
        <w:t xml:space="preserve">Role:</w:t>
      </w:r>
      <w:r>
        <w:t xml:space="preserve"> </w:t>
      </w:r>
      <w:r>
        <w:t xml:space="preserve">Senior Special Education Officer</w:t>
      </w:r>
    </w:p>
    <w:p>
      <w:pPr>
        <w:pStyle w:val="BodyText"/>
      </w:pPr>
      <w:r>
        <w:rPr>
          <w:bCs/>
          <w:b/>
        </w:rPr>
        <w:t xml:space="preserve">Signature:</w:t>
      </w:r>
      <w:r>
        <w:t xml:space="preserve"> </w:t>
      </w:r>
      <w:r>
        <w:t xml:space="preserve">______________________</w:t>
      </w:r>
    </w:p>
    <w:p>
      <w:pPr>
        <w:pStyle w:val="BodyText"/>
      </w:pPr>
      <w:r>
        <w:rPr>
          <w:bCs/>
          <w:b/>
        </w:rPr>
        <w:t xml:space="preserve">Teacher Acknowledgement:</w:t>
      </w:r>
    </w:p>
    <w:p>
      <w:pPr>
        <w:pStyle w:val="BodyText"/>
      </w:pPr>
      <w:r>
        <w:rPr>
          <w:bCs/>
          <w:b/>
        </w:rPr>
        <w:t xml:space="preserve">Name:</w:t>
      </w:r>
      <w:r>
        <w:t xml:space="preserve"> </w:t>
      </w:r>
      <w:r>
        <w:t xml:space="preserve">[Teacher Name]</w:t>
      </w:r>
    </w:p>
    <w:p>
      <w:pPr>
        <w:pStyle w:val="BodyText"/>
      </w:pP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2026-10-10T04:17:37Z</dcterms:created>
  <dcterms:modified xsi:type="dcterms:W3CDTF">2026-10-10T04:17:37Z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