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Yangon,</w:t>
      </w:r>
      <w:r>
        <w:t xml:space="preserve"> </w:t>
      </w:r>
      <w:r>
        <w:t xml:space="preserve">Myanmar</w:t>
      </w:r>
    </w:p>
    <w:bookmarkStart w:id="27" w:name="X4736bb57371e55788b47cd2d81c257196b5d467"/>
    <w:p>
      <w:pPr>
        <w:pStyle w:val="Heading1"/>
      </w:pPr>
      <w:r>
        <w:t xml:space="preserve">Peer Review Report: Special Education Teacher</w:t>
      </w:r>
    </w:p>
    <w:p>
      <w:pPr>
        <w:pStyle w:val="FirstParagraph"/>
      </w:pPr>
      <w:r>
        <w:t xml:space="preserve">Teacher Name:</w:t>
      </w:r>
    </w:p>
    <w:p>
      <w:pPr>
        <w:pStyle w:val="BodyText"/>
      </w:pPr>
      <w:r>
        <w:t xml:space="preserve">[Insert Teacher Name]</w:t>
      </w:r>
    </w:p>
    <w:p>
      <w:pPr>
        <w:pStyle w:val="BodyText"/>
      </w:pPr>
      <w:r>
        <w:t xml:space="preserve">School Location:</w:t>
      </w:r>
    </w:p>
    <w:p>
      <w:pPr>
        <w:pStyle w:val="BodyText"/>
      </w:pPr>
      <w:r>
        <w:t xml:space="preserve">Yangon, Myanmar</w:t>
      </w:r>
    </w:p>
    <w:p>
      <w:pPr>
        <w:pStyle w:val="BodyText"/>
      </w:pPr>
      <w:r>
        <w:t xml:space="preserve">Review Date:</w:t>
      </w:r>
    </w:p>
    <w:p>
      <w:pPr>
        <w:pStyle w:val="BodyText"/>
      </w:pPr>
      <w:r>
        <w:t xml:space="preserve">[Insert Date]</w:t>
      </w:r>
    </w:p>
    <w:p>
      <w:pPr>
        <w:pStyle w:val="BodyText"/>
      </w:pPr>
      <w:r>
        <w:t xml:space="preserve">Reviewer Name:</w:t>
      </w:r>
    </w:p>
    <w:p>
      <w:pPr>
        <w:pStyle w:val="BodyText"/>
      </w:pPr>
      <w:r>
        <w:t xml:space="preserve">[Insert Reviewer Name]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practice of a Special Education Teacher operating within the diverse educational landscape of Yangon, Myanmar. The purpose of this review is to assess the teacher's adherence to inclusive education principles, their effectiveness in delivering tailored instruction, and their ability to navigate the specific cultural and systemic challenges present in the region. As the educational sector in Myanmar continues to evolve, the role of the Special Education Teacher is pivotal in ensuring that students with diverse learning needs are provided with equitable opportunities to succeed.</w:t>
      </w:r>
    </w:p>
    <w:p>
      <w:pPr>
        <w:pStyle w:val="BodyText"/>
      </w:pPr>
      <w:r>
        <w:t xml:space="preserve">The review focuses on classroom observation, curriculum adaptation, stakeholder collaboration, and professional development. It is grounded in the understanding that special education in Yangon requires a unique blend of pedagogical expertise, cultural sensitivity, and resourcefulness. The following sections detail the findings of this review, highlighting areas of excellence and identifying strategic opportunities for growth.</w:t>
      </w:r>
    </w:p>
    <w:bookmarkEnd w:id="20"/>
    <w:bookmarkStart w:id="21" w:name="classroom-environment-and-inclusion"/>
    <w:p>
      <w:pPr>
        <w:pStyle w:val="Heading2"/>
      </w:pPr>
      <w:r>
        <w:t xml:space="preserve">2. Classroom Environment and Inclusion</w:t>
      </w:r>
    </w:p>
    <w:p>
      <w:pPr>
        <w:pStyle w:val="FirstParagraph"/>
      </w:pPr>
      <w:r>
        <w:t xml:space="preserve">The classroom environment observed reflects a strong commitment to creating a safe and supportive space for students with special needs. The teacher has successfully implemented visual schedules and structured routines, which are essential for students with autism spectrum disorders and other developmental challenges. The physical layout of the classroom in Yangon demonstrates thoughtful consideration of accessibility, ensuring that students with mobility impairments can navigate the space with minimal assistance.</w:t>
      </w:r>
    </w:p>
    <w:p>
      <w:pPr>
        <w:pStyle w:val="BodyText"/>
      </w:pPr>
      <w:r>
        <w:t xml:space="preserve">Furthermore, the teacher has fostered a culture of acceptance and respect among peers. By integrating social-emotional learning into daily activities, the teacher helps students develop empathy and communication skills. This is particularly significant in the Myanmar context, where stigma surrounding disabilities can sometimes be a barrier to social integration. The teacher’s efforts to normalize differences within the classroom contribute significantly to the emotional well-being of the students.</w:t>
      </w:r>
    </w:p>
    <w:bookmarkEnd w:id="21"/>
    <w:bookmarkStart w:id="22" w:name="Xd120a178edadef0e19421412f3a89ac2246292e"/>
    <w:p>
      <w:pPr>
        <w:pStyle w:val="Heading2"/>
      </w:pPr>
      <w:r>
        <w:t xml:space="preserve">3. Instructional Strategies and Curriculum Adaptation</w:t>
      </w:r>
    </w:p>
    <w:p>
      <w:pPr>
        <w:pStyle w:val="FirstParagraph"/>
      </w:pPr>
      <w:r>
        <w:t xml:space="preserve">A key strength identified in this review is the teacher’s ability to adapt the national curriculum to meet the individual needs of students. Recognizing that a one-size-fits-all approach is ineffective in special education, the teacher employs differentiated instruction techniques. This includes breaking down complex tasks into manageable steps, using multi-sensory teaching methods, and incorporating local cultural references to make learning more relatable.</w:t>
      </w:r>
    </w:p>
    <w:p>
      <w:pPr>
        <w:pStyle w:val="BodyText"/>
      </w:pPr>
      <w:r>
        <w:t xml:space="preserve">The teacher demonstrates proficiency in using assistive technologies and low-tech aids to support learning. Given the varying levels of technological access in Yangon, the teacher’s resourcefulness in utilizing both digital tools and traditional materials is commendable. For instance, the use of picture exchange communication systems (PECS) alongside basic digital tablets has proven effective for non-verbal students. The teacher also regularly assesses student progress through formative assessments, allowing for timely adjustments to instructional strategies.</w:t>
      </w:r>
    </w:p>
    <w:bookmarkEnd w:id="22"/>
    <w:bookmarkStart w:id="23" w:name="collaboration-with-stakeholders"/>
    <w:p>
      <w:pPr>
        <w:pStyle w:val="Heading2"/>
      </w:pPr>
      <w:r>
        <w:t xml:space="preserve">4. Collaboration with Stakeholders</w:t>
      </w:r>
    </w:p>
    <w:p>
      <w:pPr>
        <w:pStyle w:val="FirstParagraph"/>
      </w:pPr>
      <w:r>
        <w:t xml:space="preserve">Effective special education requires strong collaboration with parents, caregivers, and other professionals. The teacher has established open lines of communication with families, providing regular updates on student progress and offering guidance on how to support learning at home. This is particularly important in Myanmar, where family involvement is highly valued. The teacher conducts home visits and parent-teacher meetings with cultural sensitivity, ensuring that families feel respected and included in the educational process.</w:t>
      </w:r>
    </w:p>
    <w:p>
      <w:pPr>
        <w:pStyle w:val="BodyText"/>
      </w:pPr>
      <w:r>
        <w:t xml:space="preserve">Additionally, the teacher collaborates with general education teachers to promote inclusive practices across the school. By sharing strategies and resources, the teacher helps create a more inclusive school-wide environment. The teacher also engages with local NGOs and community organizations in Yangon that support children with disabilities, leveraging external resources to enhance student support services.</w:t>
      </w:r>
    </w:p>
    <w:bookmarkEnd w:id="23"/>
    <w:bookmarkStart w:id="24" w:name="Xdc0ce281ebbb9b2f1ee2ea5ff9d027f1d4cdf89"/>
    <w:p>
      <w:pPr>
        <w:pStyle w:val="Heading2"/>
      </w:pPr>
      <w:r>
        <w:t xml:space="preserve">5. Professional Development and Ethical Practice</w:t>
      </w:r>
    </w:p>
    <w:p>
      <w:pPr>
        <w:pStyle w:val="FirstParagraph"/>
      </w:pPr>
      <w:r>
        <w:t xml:space="preserve">The teacher demonstrates a commitment to continuous professional development. They actively participate in workshops and training sessions related to special education, staying updated on best practices and emerging research. This dedication to learning is evident in their classroom practice, where new strategies are consistently implemented and refined.</w:t>
      </w:r>
    </w:p>
    <w:p>
      <w:pPr>
        <w:pStyle w:val="BodyText"/>
      </w:pPr>
      <w:r>
        <w:t xml:space="preserve">Ethical practice is another area of strength. The teacher maintains strict confidentiality regarding student information and advocates for the rights of students with disabilities. They ensure that all students are treated with dignity and respect, regardless of their abilities. The teacher’s adherence to ethical standards contributes to a positive and trustworthy relationship with students, families, and colleagues.</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teacher’s performance is largely exemplary, there are areas where further development could enhance their effectiveness. One recommendation is to increase the use of data-driven decision-making in instructional planning. By systematically collecting and analyzing student data, the teacher can better tailor interventions and measure their impact over time.</w:t>
      </w:r>
    </w:p>
    <w:p>
      <w:pPr>
        <w:pStyle w:val="BodyText"/>
      </w:pPr>
      <w:r>
        <w:t xml:space="preserve">Another area for improvement is the integration of more advanced assistive technologies. As access to technology improves in Yangon, the teacher could benefit from training on specialized software and tools that can further support students with complex needs. Additionally, the teacher could explore opportunities for peer mentoring, where they share their expertise with other educators while also learning from their experiences.</w:t>
      </w:r>
    </w:p>
    <w:bookmarkEnd w:id="25"/>
    <w:bookmarkStart w:id="26" w:name="conclusion"/>
    <w:p>
      <w:pPr>
        <w:pStyle w:val="Heading2"/>
      </w:pPr>
      <w:r>
        <w:t xml:space="preserve">7. Conclusion</w:t>
      </w:r>
    </w:p>
    <w:p>
      <w:pPr>
        <w:pStyle w:val="FirstParagraph"/>
      </w:pPr>
      <w:r>
        <w:t xml:space="preserve">In conclusion, this Peer Review Report highlights the significant contributions of the Special Education Teacher in Yangon, Myanmar. Their dedication to inclusive education, innovative instructional strategies, and strong collaboration with stakeholders make them a valuable asset to the school community. By addressing the identified areas for improvement, the teacher can continue to grow professionally and further enhance the educational experiences of their students. This review underscores the importance of supporting special education teachers in their vital role in shaping a more inclusive and equitable educational system in Myanmar.</w:t>
      </w:r>
    </w:p>
    <w:p>
      <w:pPr>
        <w:pStyle w:val="BodyText"/>
      </w:pPr>
      <w:r>
        <w:rPr>
          <w:bCs/>
          <w:b/>
        </w:rPr>
        <w:t xml:space="preserve">Teacher Signature:</w:t>
      </w:r>
      <w:r>
        <w:br/>
      </w:r>
      <w:r>
        <w:t xml:space="preserve">__________________________</w:t>
      </w:r>
      <w:r>
        <w:br/>
      </w:r>
      <w:r>
        <w:t xml:space="preserve">Date: _______________</w:t>
      </w:r>
    </w:p>
    <w:p>
      <w:pPr>
        <w:pStyle w:val="BodyText"/>
      </w:pPr>
      <w:r>
        <w:rPr>
          <w:bCs/>
          <w:b/>
        </w:rPr>
        <w:t xml:space="preserve">Reviewer Signature:</w:t>
      </w:r>
      <w:r>
        <w:br/>
      </w:r>
      <w:r>
        <w:t xml:space="preserve">__________________________</w:t>
      </w:r>
      <w:r>
        <w:br/>
      </w:r>
      <w:r>
        <w:t xml:space="preserve">Date: _______________</w:t>
      </w:r>
    </w:p>
    <w:p>
      <w:pPr>
        <w:pStyle w:val="BodyText"/>
      </w:pPr>
      <w:r>
        <w:t xml:space="preserve">This document is intended for professional development purposes and is confidential. It is to be used in accordance with the policies of the educational institution in Yangon, Myanmar.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Yangon, Myanmar</dc:title>
  <dc:creator/>
  <dc:language>en</dc:language>
  <cp:keywords/>
  <dcterms:created xsi:type="dcterms:W3CDTF">2026-10-10T03:51:41Z</dcterms:created>
  <dcterms:modified xsi:type="dcterms:W3CDTF">2026-10-10T03:51:41Z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