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Nepal</w:t>
      </w:r>
      <w:r>
        <w:t xml:space="preserve"> </w:t>
      </w:r>
      <w:r>
        <w:t xml:space="preserve">Kathmandu</w:t>
      </w:r>
    </w:p>
    <w:bookmarkStart w:id="27"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Institution:</w:t>
      </w:r>
      <w:r>
        <w:t xml:space="preserve"> </w:t>
      </w:r>
      <w:r>
        <w:t xml:space="preserve">[Insert School Name], Kathmandu</w:t>
      </w:r>
    </w:p>
    <w:p>
      <w:pPr>
        <w:pStyle w:val="BodyText"/>
      </w:pPr>
      <w:r>
        <w:rPr>
          <w:bCs/>
          <w:b/>
        </w:rPr>
        <w:t xml:space="preserve">Date of Review:</w:t>
      </w:r>
      <w:r>
        <w:t xml:space="preserve"> </w:t>
      </w:r>
      <w:r>
        <w:t xml:space="preserve">[Insert Date]</w:t>
      </w:r>
      <w:r>
        <w:br/>
      </w:r>
      <w:r>
        <w:rPr>
          <w:bCs/>
          <w:b/>
        </w:rPr>
        <w:t xml:space="preserve">Reviewer Name:</w:t>
      </w:r>
      <w:r>
        <w:t xml:space="preserve"> </w:t>
      </w:r>
      <w:r>
        <w:t xml:space="preserve">[Insert Reviewer Name]</w:t>
      </w:r>
      <w:r>
        <w:br/>
      </w:r>
      <w:r>
        <w:rPr>
          <w:bCs/>
          <w:b/>
        </w:rPr>
        <w:t xml:space="preserve">Location:</w:t>
      </w:r>
      <w:r>
        <w:t xml:space="preserve"> </w:t>
      </w:r>
      <w:r>
        <w:t xml:space="preserve">Nepal Kathmandu</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practice of a Special Education Teacher operating within the educational landscape of Nepal Kathmandu. The purpose of this review is to assess the teacher's adherence to inclusive education principles, their implementation of Individualized Education Plans (IEPs), and their ability to navigate the unique socio-cultural and resource-based challenges present in the Kathmandu Valley.</w:t>
      </w:r>
    </w:p>
    <w:p>
      <w:pPr>
        <w:pStyle w:val="BodyText"/>
      </w:pPr>
      <w:r>
        <w:t xml:space="preserve">The review focuses on the teacher's capacity to support students with diverse learning needs, including physical disabilities, intellectual disabilities, and learning differences. Given the evolving educational policies in Nepal regarding inclusive schooling, this report evaluates how effectively the teacher integrates these mandates into daily classroom practice.</w:t>
      </w:r>
    </w:p>
    <w:bookmarkEnd w:id="20"/>
    <w:bookmarkStart w:id="21" w:name="classroom-environment-and-accessibility"/>
    <w:p>
      <w:pPr>
        <w:pStyle w:val="Heading2"/>
      </w:pPr>
      <w:r>
        <w:t xml:space="preserve">2. Classroom Environment and Accessibility</w:t>
      </w:r>
    </w:p>
    <w:p>
      <w:pPr>
        <w:pStyle w:val="FirstParagraph"/>
      </w:pPr>
      <w:r>
        <w:t xml:space="preserve">A critical aspect of special education in Nepal Kathmandu is the physical and emotional accessibility of the learning environment. The teacher has demonstrated a commendable effort in arranging the classroom to accommodate students with mobility issues, ensuring that desks and pathways are navigable. This is particularly relevant in older school infrastructures found in parts of Kathmandu.</w:t>
      </w:r>
    </w:p>
    <w:p>
      <w:pPr>
        <w:pStyle w:val="BodyText"/>
      </w:pPr>
      <w:r>
        <w:t xml:space="preserve">Furthermore, the teacher has successfully created a psychologically safe environment. The classroom culture reflects the Nepali value of community and respect, ensuring that students with disabilities are not stigmatized but are viewed as integral members of the peer group. Visual aids and sensory tools are utilized effectively to support students with autism spectrum disorders and attention deficits.</w:t>
      </w:r>
    </w:p>
    <w:bookmarkEnd w:id="21"/>
    <w:bookmarkStart w:id="23" w:name="X95b38be613932de13aeca42d6d6b7fab86a4343"/>
    <w:p>
      <w:pPr>
        <w:pStyle w:val="Heading2"/>
      </w:pPr>
      <w:r>
        <w:t xml:space="preserve">3. Instructional Strategies and Differentiation</w:t>
      </w:r>
    </w:p>
    <w:bookmarkStart w:id="22" w:name="strengths-in-pedagogy"/>
    <w:p>
      <w:pPr>
        <w:pStyle w:val="Heading3"/>
      </w:pPr>
      <w:r>
        <w:t xml:space="preserve">Strengths in Pedagogy</w:t>
      </w:r>
    </w:p>
    <w:p>
      <w:pPr>
        <w:numPr>
          <w:ilvl w:val="0"/>
          <w:numId w:val="1001"/>
        </w:numPr>
        <w:pStyle w:val="Compact"/>
      </w:pPr>
      <w:r>
        <w:rPr>
          <w:bCs/>
          <w:b/>
        </w:rPr>
        <w:t xml:space="preserve">Individualized Education Plans (IEPs):</w:t>
      </w:r>
      <w:r>
        <w:t xml:space="preserve"> </w:t>
      </w:r>
      <w:r>
        <w:t xml:space="preserve">The teacher maintains up-to-date IEPs for all special needs students, aligning goals with the national curriculum standards of Nepal.</w:t>
      </w:r>
    </w:p>
    <w:p>
      <w:pPr>
        <w:numPr>
          <w:ilvl w:val="0"/>
          <w:numId w:val="1001"/>
        </w:numPr>
        <w:pStyle w:val="Compact"/>
      </w:pPr>
      <w:r>
        <w:rPr>
          <w:bCs/>
          <w:b/>
        </w:rPr>
        <w:t xml:space="preserve">Multi-Sensory Approaches:</w:t>
      </w:r>
      <w:r>
        <w:t xml:space="preserve"> </w:t>
      </w:r>
      <w:r>
        <w:t xml:space="preserve">Instruction is delivered using multi-sensory techniques, which is essential for students with dyslexia and processing disorders.</w:t>
      </w:r>
    </w:p>
    <w:p>
      <w:pPr>
        <w:numPr>
          <w:ilvl w:val="0"/>
          <w:numId w:val="1001"/>
        </w:numPr>
        <w:pStyle w:val="Compact"/>
      </w:pPr>
      <w:r>
        <w:rPr>
          <w:bCs/>
          <w:b/>
        </w:rPr>
        <w:t xml:space="preserve">Language Sensitivity:</w:t>
      </w:r>
      <w:r>
        <w:t xml:space="preserve"> </w:t>
      </w:r>
      <w:r>
        <w:t xml:space="preserve">The teacher adeptly navigates the linguistic landscape of Kathmandu, providing support in both Nepali and English to ensure comprehension for students with language-based learning disabilities.</w:t>
      </w:r>
    </w:p>
    <w:bookmarkEnd w:id="22"/>
    <w:p>
      <w:pPr>
        <w:pStyle w:val="FirstParagraph"/>
      </w:pPr>
      <w:r>
        <w:t xml:space="preserve">The teacher demonstrates a high level of adaptability. When standard teaching methods fail to engage a student, the teacher quickly pivots to alternative strategies, such as gamification or hands-on learning. This flexibility is crucial in a diverse classroom setting where students may come from varying socio-economic backgrounds common in the Kathmandu metropolitan area.</w:t>
      </w:r>
    </w:p>
    <w:bookmarkEnd w:id="23"/>
    <w:bookmarkStart w:id="24" w:name="collaboration-and-stakeholder-engagement"/>
    <w:p>
      <w:pPr>
        <w:pStyle w:val="Heading2"/>
      </w:pPr>
      <w:r>
        <w:t xml:space="preserve">4. Collaboration and Stakeholder Engagement</w:t>
      </w:r>
    </w:p>
    <w:p>
      <w:pPr>
        <w:pStyle w:val="FirstParagraph"/>
      </w:pPr>
      <w:r>
        <w:t xml:space="preserve">Effective special education requires strong collaboration. This teacher has established robust communication channels with parents and guardians. In the context of Nepal, where parental understanding of special education can vary, the teacher has taken the initiative to educate families about their child's specific needs and rights.</w:t>
      </w:r>
    </w:p>
    <w:p>
      <w:pPr>
        <w:pStyle w:val="BodyText"/>
      </w:pPr>
      <w:r>
        <w:t xml:space="preserve">Additionally, the teacher actively collaborates with general education teachers to facilitate inclusion. By co-planning lessons and providing guidance on classroom management for special needs students, the teacher ensures that inclusive education is not just a policy but a lived reality in the school.</w:t>
      </w:r>
    </w:p>
    <w:bookmarkEnd w:id="24"/>
    <w:bookmarkStart w:id="25" w:name="areas-for-professional-growth"/>
    <w:p>
      <w:pPr>
        <w:pStyle w:val="Heading2"/>
      </w:pPr>
      <w:r>
        <w:t xml:space="preserve">5. Areas for Professional Growth</w:t>
      </w:r>
    </w:p>
    <w:p>
      <w:pPr>
        <w:pStyle w:val="FirstParagraph"/>
      </w:pPr>
      <w:r>
        <w:t xml:space="preserve">While the teacher's performance is strong, there are areas identified for further development to enhance the quality of special education services:</w:t>
      </w:r>
    </w:p>
    <w:p>
      <w:pPr>
        <w:numPr>
          <w:ilvl w:val="0"/>
          <w:numId w:val="1002"/>
        </w:numPr>
        <w:pStyle w:val="Compact"/>
      </w:pPr>
      <w:r>
        <w:rPr>
          <w:bCs/>
          <w:b/>
        </w:rPr>
        <w:t xml:space="preserve">Assistive Technology Integration:</w:t>
      </w:r>
      <w:r>
        <w:t xml:space="preserve"> </w:t>
      </w:r>
      <w:r>
        <w:t xml:space="preserve">There is an opportunity to further integrate low-cost assistive technologies and digital tools to support learning, leveraging the increasing connectivity in Kathmandu.</w:t>
      </w:r>
    </w:p>
    <w:p>
      <w:pPr>
        <w:numPr>
          <w:ilvl w:val="0"/>
          <w:numId w:val="1002"/>
        </w:numPr>
        <w:pStyle w:val="Compact"/>
      </w:pPr>
      <w:r>
        <w:rPr>
          <w:bCs/>
          <w:b/>
        </w:rPr>
        <w:t xml:space="preserve">Data-Driven Instruction:</w:t>
      </w:r>
      <w:r>
        <w:t xml:space="preserve"> </w:t>
      </w:r>
      <w:r>
        <w:t xml:space="preserve">The teacher should focus on more rigorous data collection regarding student progress to refine IEP goals more precisely.</w:t>
      </w:r>
    </w:p>
    <w:p>
      <w:pPr>
        <w:numPr>
          <w:ilvl w:val="0"/>
          <w:numId w:val="1002"/>
        </w:numPr>
        <w:pStyle w:val="Compact"/>
      </w:pPr>
      <w:r>
        <w:rPr>
          <w:bCs/>
          <w:b/>
        </w:rPr>
        <w:t xml:space="preserve">Advocacy Skills:</w:t>
      </w:r>
      <w:r>
        <w:t xml:space="preserve"> </w:t>
      </w:r>
      <w:r>
        <w:t xml:space="preserve">Continued professional development in advocacy is recommended to better support students transitioning from school to vocational training or higher education within Nepal.</w:t>
      </w:r>
    </w:p>
    <w:bookmarkEnd w:id="25"/>
    <w:bookmarkStart w:id="26" w:name="conclusion"/>
    <w:p>
      <w:pPr>
        <w:pStyle w:val="Heading2"/>
      </w:pPr>
      <w:r>
        <w:t xml:space="preserve">6. Conclusion</w:t>
      </w:r>
    </w:p>
    <w:p>
      <w:pPr>
        <w:pStyle w:val="FirstParagraph"/>
      </w:pPr>
      <w:r>
        <w:t xml:space="preserve">In conclusion, this Peer Review Report affirms that the Special Education Teacher is performing at a high standard, demonstrating dedication, empathy, and professional competence. The teacher plays a vital role in advancing the cause of inclusive education in Nepal Kathmandu. By continuing to refine instructional strategies and embracing technological advancements, the teacher will further empower students with disabilities to achieve their full potential.</w:t>
      </w:r>
    </w:p>
    <w:p>
      <w:pPr>
        <w:pStyle w:val="BodyText"/>
      </w:pPr>
      <w:r>
        <w:rPr>
          <w:bCs/>
          <w:b/>
        </w:rPr>
        <w:t xml:space="preserve">Signature of Teacher:</w:t>
      </w:r>
      <w:r>
        <w:br/>
      </w:r>
      <w:r>
        <w:br/>
      </w:r>
      <w:r>
        <w:t xml:space="preserve">Date: _______________</w:t>
      </w:r>
    </w:p>
    <w:p>
      <w:pPr>
        <w:pStyle w:val="BodyText"/>
      </w:pPr>
      <w:r>
        <w:rPr>
          <w:bCs/>
          <w:b/>
        </w:rPr>
        <w:t xml:space="preserve">Signature of Peer Reviewer:</w:t>
      </w:r>
      <w:r>
        <w:br/>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Nepal Kathmandu</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