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t xml:space="preserve">Special Education Teacher Performance Evaluation</w:t>
      </w:r>
    </w:p>
    <w:p>
      <w:pPr>
        <w:pStyle w:val="BodyText"/>
      </w:pPr>
      <w:r>
        <w:t xml:space="preserve">Location:</w:t>
      </w:r>
      <w:r>
        <w:t xml:space="preserve"> </w:t>
      </w:r>
      <w:r>
        <w:t xml:space="preserve">Abuja, Federal Capital Territory, Nigeria</w:t>
      </w:r>
    </w:p>
    <w:p>
      <w:pPr>
        <w:pStyle w:val="BodyText"/>
      </w:pPr>
      <w:r>
        <w:t xml:space="preserve">Institution:</w:t>
      </w:r>
      <w:r>
        <w:t xml:space="preserve"> </w:t>
      </w:r>
      <w:r>
        <w:t xml:space="preserve">[Insert School Name]</w:t>
      </w:r>
    </w:p>
    <w:p>
      <w:pPr>
        <w:pStyle w:val="BodyText"/>
      </w:pPr>
      <w:r>
        <w:t xml:space="preserve">Date of Review:</w:t>
      </w:r>
      <w:r>
        <w:t xml:space="preserve"> </w:t>
      </w:r>
      <w:r>
        <w:t xml:space="preserve">[Insert Date]</w:t>
      </w:r>
    </w:p>
    <w:p>
      <w:pPr>
        <w:pStyle w:val="BodyText"/>
      </w:pPr>
      <w:r>
        <w:t xml:space="preserve">Review Period:</w:t>
      </w:r>
      <w:r>
        <w:t xml:space="preserve"> </w:t>
      </w:r>
      <w:r>
        <w:t xml:space="preserve">[Insert Term/Year]</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of a</w:t>
      </w:r>
      <w:r>
        <w:t xml:space="preserve"> </w:t>
      </w:r>
      <w:r>
        <w:rPr>
          <w:bCs/>
          <w:b/>
        </w:rPr>
        <w:t xml:space="preserve">Special Education Teacher</w:t>
      </w:r>
      <w:r>
        <w:t xml:space="preserve"> </w:t>
      </w:r>
      <w:r>
        <w:t xml:space="preserve">operating within the educational framework of</w:t>
      </w:r>
      <w:r>
        <w:t xml:space="preserve"> </w:t>
      </w:r>
      <w:r>
        <w:rPr>
          <w:bCs/>
          <w:b/>
        </w:rPr>
        <w:t xml:space="preserve">Nigeria Abuja</w:t>
      </w:r>
      <w:r>
        <w:t xml:space="preserve">. The purpose of this review is to assess teaching efficacy, adherence to inclusive education policies, and the implementation of Individualized Education Programs (IEPs) in alignment with the Federal Ministry of Education's guidelines for special needs education.</w:t>
      </w:r>
    </w:p>
    <w:p>
      <w:pPr>
        <w:pStyle w:val="BodyText"/>
      </w:pPr>
      <w:r>
        <w:t xml:space="preserve">The review was conducted by a designated peer evaluator to provide constructive feedback, identify areas of excellence, and recommend strategies for professional growth. The context of</w:t>
      </w:r>
      <w:r>
        <w:t xml:space="preserve"> </w:t>
      </w:r>
      <w:r>
        <w:rPr>
          <w:bCs/>
          <w:b/>
        </w:rPr>
        <w:t xml:space="preserve">Abuja</w:t>
      </w:r>
      <w:r>
        <w:t xml:space="preserve"> </w:t>
      </w:r>
      <w:r>
        <w:t xml:space="preserve">presents unique opportunities and challenges, including a diverse student population and access to modern therapeutic resources, which this report takes into account.</w:t>
      </w:r>
    </w:p>
    <w:bookmarkEnd w:id="21"/>
    <w:bookmarkStart w:id="22" w:name="teacher-and-reviewer-information"/>
    <w:p>
      <w:pPr>
        <w:pStyle w:val="Heading2"/>
      </w:pPr>
      <w:r>
        <w:t xml:space="preserve">2. Teacher and Reviewer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Name]</w:t>
            </w:r>
          </w:p>
        </w:tc>
      </w:tr>
      <w:tr>
        <w:tc>
          <w:tcPr/>
          <w:p>
            <w:pPr>
              <w:pStyle w:val="Compact"/>
              <w:jc w:val="left"/>
            </w:pPr>
            <w:r>
              <w:rPr>
                <w:bCs/>
                <w:b/>
              </w:rPr>
              <w:t xml:space="preserve">Role</w:t>
            </w:r>
          </w:p>
        </w:tc>
        <w:tc>
          <w:tcPr/>
          <w:p>
            <w:pPr>
              <w:pStyle w:val="Compact"/>
              <w:jc w:val="left"/>
            </w:pPr>
            <w:r>
              <w:t xml:space="preserve">Special Education Teacher</w:t>
            </w:r>
          </w:p>
        </w:tc>
      </w:tr>
      <w:tr>
        <w:tc>
          <w:tcPr/>
          <w:p>
            <w:pPr>
              <w:pStyle w:val="Compact"/>
              <w:jc w:val="left"/>
            </w:pPr>
            <w:r>
              <w:rPr>
                <w:bCs/>
                <w:b/>
              </w:rPr>
              <w:t xml:space="preserve">Grade/Level Taught</w:t>
            </w:r>
          </w:p>
        </w:tc>
        <w:tc>
          <w:tcPr/>
          <w:p>
            <w:pPr>
              <w:pStyle w:val="Compact"/>
              <w:jc w:val="left"/>
            </w:pPr>
            <w:r>
              <w:t xml:space="preserve">[Insert Level, e.g., Primary/Secondary]</w:t>
            </w:r>
          </w:p>
        </w:tc>
      </w:tr>
      <w:tr>
        <w:tc>
          <w:tcPr/>
          <w:p>
            <w:pPr>
              <w:pStyle w:val="Compact"/>
              <w:jc w:val="left"/>
            </w:pPr>
            <w:r>
              <w:rPr>
                <w:bCs/>
                <w:b/>
              </w:rPr>
              <w:t xml:space="preserve">Specialization</w:t>
            </w:r>
          </w:p>
        </w:tc>
        <w:tc>
          <w:tcPr/>
          <w:p>
            <w:pPr>
              <w:pStyle w:val="Compact"/>
              <w:jc w:val="left"/>
            </w:pPr>
            <w:r>
              <w:t xml:space="preserve">[e.g., Autism, Learning Disabilities, Visual Impairment]</w:t>
            </w:r>
          </w:p>
        </w:tc>
      </w:tr>
      <w:tr>
        <w:tc>
          <w:tcPr/>
          <w:p>
            <w:pPr>
              <w:pStyle w:val="Compact"/>
              <w:jc w:val="left"/>
            </w:pPr>
            <w:r>
              <w:rPr>
                <w:bCs/>
                <w:b/>
              </w:rPr>
              <w:t xml:space="preserve">Reviewer Name</w:t>
            </w:r>
          </w:p>
        </w:tc>
        <w:tc>
          <w:tcPr/>
          <w:p>
            <w:pPr>
              <w:pStyle w:val="Compact"/>
              <w:jc w:val="left"/>
            </w:pPr>
            <w:r>
              <w:t xml:space="preserve">[Insert Name]</w:t>
            </w:r>
          </w:p>
        </w:tc>
      </w:tr>
      <w:tr>
        <w:tc>
          <w:tcPr/>
          <w:p>
            <w:pPr>
              <w:pStyle w:val="Compact"/>
              <w:jc w:val="left"/>
            </w:pPr>
            <w:r>
              <w:rPr>
                <w:bCs/>
                <w:b/>
              </w:rPr>
              <w:t xml:space="preserve">Reviewer Role</w:t>
            </w:r>
          </w:p>
        </w:tc>
        <w:tc>
          <w:tcPr/>
          <w:p>
            <w:pPr>
              <w:pStyle w:val="Compact"/>
              <w:jc w:val="left"/>
            </w:pPr>
            <w:r>
              <w:t xml:space="preserve">Senior Special Education Practitioner / Peer Mentor</w:t>
            </w:r>
          </w:p>
        </w:tc>
      </w:tr>
    </w:tbl>
    <w:bookmarkEnd w:id="22"/>
    <w:bookmarkStart w:id="23" w:name="evaluation-criteria-and-rating-scale"/>
    <w:p>
      <w:pPr>
        <w:pStyle w:val="Heading2"/>
      </w:pPr>
      <w:r>
        <w:t xml:space="preserve">3. Evaluation Criteria and Rating Scale</w:t>
      </w:r>
    </w:p>
    <w:p>
      <w:pPr>
        <w:pStyle w:val="FirstParagraph"/>
      </w:pPr>
      <w:r>
        <w:t xml:space="preserve">Ratings are based on the following scale:</w:t>
      </w:r>
      <w:r>
        <w:t xml:space="preserve"> </w:t>
      </w:r>
      <w:r>
        <w:rPr>
          <w:bCs/>
          <w:b/>
        </w:rPr>
        <w:t xml:space="preserve">5 - Exemplary</w:t>
      </w:r>
      <w:r>
        <w:t xml:space="preserve"> </w:t>
      </w:r>
      <w:r>
        <w:t xml:space="preserve">(Exceeds expectations consistently),</w:t>
      </w:r>
      <w:r>
        <w:t xml:space="preserve"> </w:t>
      </w:r>
      <w:r>
        <w:rPr>
          <w:bCs/>
          <w:b/>
        </w:rPr>
        <w:t xml:space="preserve">4 - Proficient</w:t>
      </w:r>
      <w:r>
        <w:t xml:space="preserve"> </w:t>
      </w:r>
      <w:r>
        <w:t xml:space="preserve">(Meets expectations),</w:t>
      </w:r>
      <w:r>
        <w:t xml:space="preserve"> </w:t>
      </w:r>
      <w:r>
        <w:rPr>
          <w:bCs/>
          <w:b/>
        </w:rPr>
        <w:t xml:space="preserve">3 - Developing</w:t>
      </w:r>
      <w:r>
        <w:t xml:space="preserve"> </w:t>
      </w:r>
      <w:r>
        <w:t xml:space="preserve">(Approaching expectations),</w:t>
      </w:r>
      <w:r>
        <w:t xml:space="preserve"> </w:t>
      </w:r>
      <w:r>
        <w:rPr>
          <w:bCs/>
          <w:b/>
        </w:rPr>
        <w:t xml:space="preserve">2 - Unsatisfactory</w:t>
      </w:r>
      <w:r>
        <w:t xml:space="preserve"> </w:t>
      </w:r>
      <w:r>
        <w:t xml:space="preserve">(Below expectations),</w:t>
      </w:r>
      <w:r>
        <w:t xml:space="preserve"> </w:t>
      </w:r>
      <w:r>
        <w:rPr>
          <w:bCs/>
          <w:b/>
        </w:rPr>
        <w:t xml:space="preserve">1 - Inadequate</w:t>
      </w:r>
      <w:r>
        <w:t xml:space="preserve"> </w:t>
      </w:r>
      <w:r>
        <w:t xml:space="preserve">(Fails to meet basic standards).</w:t>
      </w:r>
    </w:p>
    <w:bookmarkEnd w:id="23"/>
    <w:bookmarkStart w:id="27" w:name="Xd9d51dd0bc94b1386355263d4440ae7ba84f1dd"/>
    <w:p>
      <w:pPr>
        <w:pStyle w:val="Heading2"/>
      </w:pPr>
      <w:r>
        <w:t xml:space="preserve">4. Classroom Observation and Instructional Practice</w:t>
      </w:r>
    </w:p>
    <w:bookmarkStart w:id="24" w:name="differentiation-and-adaptation"/>
    <w:p>
      <w:pPr>
        <w:pStyle w:val="Heading3"/>
      </w:pPr>
      <w:r>
        <w:t xml:space="preserve">4.1 Differentiation and Adaptation</w:t>
      </w:r>
    </w:p>
    <w:p>
      <w:pPr>
        <w:pStyle w:val="FirstParagraph"/>
      </w:pPr>
      <w:r>
        <w:t xml:space="preserve">The</w:t>
      </w:r>
      <w:r>
        <w:t xml:space="preserve"> </w:t>
      </w:r>
      <w:r>
        <w:rPr>
          <w:bCs/>
          <w:b/>
        </w:rPr>
        <w:t xml:space="preserve">Special Education Teacher</w:t>
      </w:r>
      <w:r>
        <w:t xml:space="preserve"> </w:t>
      </w:r>
      <w:r>
        <w:t xml:space="preserve">demonstrated a strong ability to differentiate instruction to meet the varying needs of students with disabilities. In the observed session, the teacher effectively utilized multi-sensory teaching methods, which is crucial for students with learning difficulties in the</w:t>
      </w:r>
      <w:r>
        <w:t xml:space="preserve"> </w:t>
      </w:r>
      <w:r>
        <w:rPr>
          <w:bCs/>
          <w:b/>
        </w:rPr>
        <w:t xml:space="preserve">Abuja</w:t>
      </w:r>
      <w:r>
        <w:t xml:space="preserve"> </w:t>
      </w:r>
      <w:r>
        <w:t xml:space="preserve">curriculum context. Visual aids, tactile materials, and simplified language were used appropriately.</w:t>
      </w:r>
    </w:p>
    <w:p>
      <w:pPr>
        <w:pStyle w:val="BodyText"/>
      </w:pPr>
      <w:r>
        <w:rPr>
          <w:bCs/>
          <w:b/>
        </w:rPr>
        <w:t xml:space="preserve">Rating: 4 (Proficient)</w:t>
      </w:r>
    </w:p>
    <w:bookmarkEnd w:id="24"/>
    <w:bookmarkStart w:id="25" w:name="classroom-management-and-environment"/>
    <w:p>
      <w:pPr>
        <w:pStyle w:val="Heading3"/>
      </w:pPr>
      <w:r>
        <w:t xml:space="preserve">4.2 Classroom Management and Environment</w:t>
      </w:r>
    </w:p>
    <w:p>
      <w:pPr>
        <w:pStyle w:val="FirstParagraph"/>
      </w:pPr>
      <w:r>
        <w:t xml:space="preserve">The learning environment was structured and predictable, providing a sense of security for students with behavioral challenges. The teacher maintained positive reinforcement strategies and clear behavioral expectations. The physical layout of the classroom in the</w:t>
      </w:r>
      <w:r>
        <w:t xml:space="preserve"> </w:t>
      </w:r>
      <w:r>
        <w:rPr>
          <w:bCs/>
          <w:b/>
        </w:rPr>
        <w:t xml:space="preserve">Nigeria Abuja</w:t>
      </w:r>
      <w:r>
        <w:t xml:space="preserve"> </w:t>
      </w:r>
      <w:r>
        <w:t xml:space="preserve">facility was accessible, though minor adjustments to lighting could further assist students with sensory sensitivities.</w:t>
      </w:r>
    </w:p>
    <w:p>
      <w:pPr>
        <w:pStyle w:val="BodyText"/>
      </w:pPr>
      <w:r>
        <w:rPr>
          <w:bCs/>
          <w:b/>
        </w:rPr>
        <w:t xml:space="preserve">Rating: 5 (Exemplary)</w:t>
      </w:r>
    </w:p>
    <w:bookmarkEnd w:id="25"/>
    <w:bookmarkStart w:id="26" w:name="use-of-assistive-technology"/>
    <w:p>
      <w:pPr>
        <w:pStyle w:val="Heading3"/>
      </w:pPr>
      <w:r>
        <w:t xml:space="preserve">4.3 Use of Assistive Technology</w:t>
      </w:r>
    </w:p>
    <w:p>
      <w:pPr>
        <w:pStyle w:val="FirstParagraph"/>
      </w:pPr>
      <w:r>
        <w:t xml:space="preserve">The teacher showed competence in using available assistive technologies, such as text-to-speech software and communication boards. However, there is room to explore more advanced digital tools available in the FCT to enhance engagement for students with severe communication disorders.</w:t>
      </w:r>
    </w:p>
    <w:p>
      <w:pPr>
        <w:pStyle w:val="BodyText"/>
      </w:pPr>
      <w:r>
        <w:rPr>
          <w:bCs/>
          <w:b/>
        </w:rPr>
        <w:t xml:space="preserve">Rating: 3 (Developing)</w:t>
      </w:r>
    </w:p>
    <w:bookmarkEnd w:id="26"/>
    <w:bookmarkEnd w:id="27"/>
    <w:bookmarkStart w:id="28" w:name="individualized-education-programs-ieps"/>
    <w:p>
      <w:pPr>
        <w:pStyle w:val="Heading2"/>
      </w:pPr>
      <w:r>
        <w:t xml:space="preserve">5. Individualized Education Programs (IEPs)</w:t>
      </w:r>
    </w:p>
    <w:p>
      <w:pPr>
        <w:pStyle w:val="FirstParagraph"/>
      </w:pPr>
      <w:r>
        <w:t xml:space="preserve">A critical component of the</w:t>
      </w:r>
      <w:r>
        <w:t xml:space="preserve"> </w:t>
      </w:r>
      <w:r>
        <w:rPr>
          <w:bCs/>
          <w:b/>
        </w:rPr>
        <w:t xml:space="preserve">Special Education Teacher</w:t>
      </w:r>
      <w:r>
        <w:t xml:space="preserve">'s role is the development and monitoring of IEPs. The review found that IEPs were documented thoroughly and aligned with the Nigerian national curriculum standards. Goals were SMART (Specific, Measurable, Achievable, Relevant, Time-bound).</w:t>
      </w:r>
    </w:p>
    <w:p>
      <w:pPr>
        <w:pStyle w:val="BodyText"/>
      </w:pPr>
      <w:r>
        <w:t xml:space="preserve">The teacher actively involved parents and guardians in the IEP process, respecting the cultural dynamics of families in</w:t>
      </w:r>
      <w:r>
        <w:t xml:space="preserve"> </w:t>
      </w:r>
      <w:r>
        <w:rPr>
          <w:bCs/>
          <w:b/>
        </w:rPr>
        <w:t xml:space="preserve">Abuja</w:t>
      </w:r>
      <w:r>
        <w:t xml:space="preserve">. Regular progress reports were shared, ensuring transparency. However, the integration of therapeutic goals (speech, occupational therapy) into the academic IEP could be more seamless.</w:t>
      </w:r>
    </w:p>
    <w:p>
      <w:pPr>
        <w:pStyle w:val="BodyText"/>
      </w:pPr>
      <w:r>
        <w:rPr>
          <w:bCs/>
          <w:b/>
        </w:rPr>
        <w:t xml:space="preserve">Rating: 4 (Proficient)</w:t>
      </w:r>
    </w:p>
    <w:bookmarkEnd w:id="28"/>
    <w:bookmarkStart w:id="31" w:name="collaboration-and-professionalism"/>
    <w:p>
      <w:pPr>
        <w:pStyle w:val="Heading2"/>
      </w:pPr>
      <w:r>
        <w:t xml:space="preserve">6. Collaboration and Professionalism</w:t>
      </w:r>
    </w:p>
    <w:bookmarkStart w:id="29" w:name="stakeholder-engagement"/>
    <w:p>
      <w:pPr>
        <w:pStyle w:val="Heading3"/>
      </w:pPr>
      <w:r>
        <w:t xml:space="preserve">6.1 Stakeholder Engagement</w:t>
      </w:r>
    </w:p>
    <w:p>
      <w:pPr>
        <w:pStyle w:val="FirstParagraph"/>
      </w:pPr>
      <w:r>
        <w:t xml:space="preserve">The teacher collaborated effectively with general education teachers to support inclusive practices within the school. In the context of</w:t>
      </w:r>
      <w:r>
        <w:t xml:space="preserve"> </w:t>
      </w:r>
      <w:r>
        <w:rPr>
          <w:bCs/>
          <w:b/>
        </w:rPr>
        <w:t xml:space="preserve">Nigeria Abuja</w:t>
      </w:r>
      <w:r>
        <w:t xml:space="preserve">, where inclusive education is increasingly prioritized, this collaboration is vital. The teacher participated actively in staff meetings and shared resources with colleagues.</w:t>
      </w:r>
    </w:p>
    <w:p>
      <w:pPr>
        <w:pStyle w:val="BodyText"/>
      </w:pPr>
      <w:r>
        <w:rPr>
          <w:bCs/>
          <w:b/>
        </w:rPr>
        <w:t xml:space="preserve">Rating: 5 (Exemplary)</w:t>
      </w:r>
    </w:p>
    <w:bookmarkEnd w:id="29"/>
    <w:bookmarkStart w:id="30" w:name="professional-development"/>
    <w:p>
      <w:pPr>
        <w:pStyle w:val="Heading3"/>
      </w:pPr>
      <w:r>
        <w:t xml:space="preserve">6.2 Professional Development</w:t>
      </w:r>
    </w:p>
    <w:p>
      <w:pPr>
        <w:pStyle w:val="FirstParagraph"/>
      </w:pPr>
      <w:r>
        <w:t xml:space="preserve">The</w:t>
      </w:r>
      <w:r>
        <w:t xml:space="preserve"> </w:t>
      </w:r>
      <w:r>
        <w:rPr>
          <w:bCs/>
          <w:b/>
        </w:rPr>
        <w:t xml:space="preserve">Special Education Teacher</w:t>
      </w:r>
      <w:r>
        <w:t xml:space="preserve"> </w:t>
      </w:r>
      <w:r>
        <w:t xml:space="preserve">has shown a commitment to continuous learning by attending workshops on special needs education. To further enhance practice, it is recommended to engage with local NGOs and specialized centers in the FCT that offer advanced training in neurodiversity and trauma-informed care.</w:t>
      </w:r>
    </w:p>
    <w:p>
      <w:pPr>
        <w:pStyle w:val="BodyText"/>
      </w:pPr>
      <w:r>
        <w:rPr>
          <w:bCs/>
          <w:b/>
        </w:rPr>
        <w:t xml:space="preserve">Rating: 4 (Proficient)</w:t>
      </w:r>
    </w:p>
    <w:bookmarkEnd w:id="30"/>
    <w:bookmarkEnd w:id="31"/>
    <w:bookmarkStart w:id="34" w:name="strengths-and-areas-for-improvement"/>
    <w:p>
      <w:pPr>
        <w:pStyle w:val="Heading2"/>
      </w:pPr>
      <w:r>
        <w:t xml:space="preserve">7. Strengths and Areas for Improvement</w:t>
      </w:r>
    </w:p>
    <w:bookmarkStart w:id="32" w:name="key-strengths"/>
    <w:p>
      <w:pPr>
        <w:pStyle w:val="Heading3"/>
      </w:pPr>
      <w:r>
        <w:t xml:space="preserve">Key Strengths</w:t>
      </w:r>
    </w:p>
    <w:p>
      <w:pPr>
        <w:numPr>
          <w:ilvl w:val="0"/>
          <w:numId w:val="1001"/>
        </w:numPr>
        <w:pStyle w:val="Compact"/>
      </w:pPr>
      <w:r>
        <w:t xml:space="preserve">Exceptional rapport with students, fostering a safe and inclusive emotional environment.</w:t>
      </w:r>
    </w:p>
    <w:p>
      <w:pPr>
        <w:numPr>
          <w:ilvl w:val="0"/>
          <w:numId w:val="1001"/>
        </w:numPr>
        <w:pStyle w:val="Compact"/>
      </w:pPr>
      <w:r>
        <w:t xml:space="preserve">Strong adherence to ethical standards and confidentiality regarding student records.</w:t>
      </w:r>
    </w:p>
    <w:p>
      <w:pPr>
        <w:numPr>
          <w:ilvl w:val="0"/>
          <w:numId w:val="1001"/>
        </w:numPr>
        <w:pStyle w:val="Compact"/>
      </w:pPr>
      <w:r>
        <w:t xml:space="preserve">Effective use of positive behavior support strategies tailored to the cultural context of</w:t>
      </w:r>
      <w:r>
        <w:t xml:space="preserve"> </w:t>
      </w:r>
      <w:r>
        <w:rPr>
          <w:bCs/>
          <w:b/>
        </w:rPr>
        <w:t xml:space="preserve">Abuja</w:t>
      </w:r>
      <w:r>
        <w:t xml:space="preserve">.</w:t>
      </w:r>
    </w:p>
    <w:p>
      <w:pPr>
        <w:numPr>
          <w:ilvl w:val="0"/>
          <w:numId w:val="1001"/>
        </w:numPr>
        <w:pStyle w:val="Compact"/>
      </w:pPr>
      <w:r>
        <w:t xml:space="preserve">Thorough documentation of student progress and IEP compliance.</w:t>
      </w:r>
    </w:p>
    <w:bookmarkEnd w:id="32"/>
    <w:bookmarkStart w:id="33" w:name="areas-for-improvement"/>
    <w:p>
      <w:pPr>
        <w:pStyle w:val="Heading3"/>
      </w:pPr>
      <w:r>
        <w:t xml:space="preserve">Areas for Improvement</w:t>
      </w:r>
    </w:p>
    <w:p>
      <w:pPr>
        <w:numPr>
          <w:ilvl w:val="0"/>
          <w:numId w:val="1002"/>
        </w:numPr>
        <w:pStyle w:val="Compact"/>
      </w:pPr>
      <w:r>
        <w:t xml:space="preserve">Enhance the integration of assistive technology into daily lesson plans.</w:t>
      </w:r>
    </w:p>
    <w:p>
      <w:pPr>
        <w:numPr>
          <w:ilvl w:val="0"/>
          <w:numId w:val="1002"/>
        </w:numPr>
        <w:pStyle w:val="Compact"/>
      </w:pPr>
      <w:r>
        <w:t xml:space="preserve">Strengthen collaboration with external therapists to create more holistic IEPs.</w:t>
      </w:r>
    </w:p>
    <w:p>
      <w:pPr>
        <w:numPr>
          <w:ilvl w:val="0"/>
          <w:numId w:val="1002"/>
        </w:numPr>
        <w:pStyle w:val="Compact"/>
      </w:pPr>
      <w:r>
        <w:t xml:space="preserve">Develop more data-driven instructional adjustments based on real-time student assessment.</w:t>
      </w:r>
    </w:p>
    <w:p>
      <w:pPr>
        <w:numPr>
          <w:ilvl w:val="0"/>
          <w:numId w:val="1002"/>
        </w:numPr>
        <w:pStyle w:val="Compact"/>
      </w:pPr>
      <w:r>
        <w:t xml:space="preserve">Advocate for more resources within the school administration to support specialized needs.</w:t>
      </w:r>
    </w:p>
    <w:bookmarkEnd w:id="33"/>
    <w:bookmarkEnd w:id="34"/>
    <w:bookmarkStart w:id="35" w:name="recommendations-and-action-plan"/>
    <w:p>
      <w:pPr>
        <w:pStyle w:val="Heading2"/>
      </w:pPr>
      <w:r>
        <w:t xml:space="preserve">8. Recommendations and Action Plan</w:t>
      </w:r>
    </w:p>
    <w:p>
      <w:pPr>
        <w:pStyle w:val="FirstParagraph"/>
      </w:pPr>
      <w:r>
        <w:t xml:space="preserve">Based on this</w:t>
      </w:r>
      <w:r>
        <w:t xml:space="preserve"> </w:t>
      </w:r>
      <w:r>
        <w:rPr>
          <w:bCs/>
          <w:b/>
        </w:rPr>
        <w:t xml:space="preserve">Peer Review Report</w:t>
      </w:r>
      <w:r>
        <w:t xml:space="preserve">, the following actions are recommended for the</w:t>
      </w:r>
      <w:r>
        <w:t xml:space="preserve"> </w:t>
      </w:r>
      <w:r>
        <w:rPr>
          <w:bCs/>
          <w:b/>
        </w:rPr>
        <w:t xml:space="preserve">Special Education Teacher</w:t>
      </w:r>
      <w:r>
        <w:t xml:space="preserve"> </w:t>
      </w:r>
      <w:r>
        <w:t xml:space="preserve">to further their professional practice in</w:t>
      </w:r>
      <w:r>
        <w:t xml:space="preserve"> </w:t>
      </w:r>
      <w:r>
        <w:rPr>
          <w:bCs/>
          <w:b/>
        </w:rPr>
        <w:t xml:space="preserve">Nigeria Abuja</w:t>
      </w:r>
      <w:r>
        <w:t xml:space="preserve">:</w:t>
      </w:r>
    </w:p>
    <w:p>
      <w:pPr>
        <w:numPr>
          <w:ilvl w:val="0"/>
          <w:numId w:val="1003"/>
        </w:numPr>
        <w:pStyle w:val="Compact"/>
      </w:pPr>
      <w:r>
        <w:rPr>
          <w:bCs/>
          <w:b/>
        </w:rPr>
        <w:t xml:space="preserve">Technology Integration:</w:t>
      </w:r>
      <w:r>
        <w:t xml:space="preserve"> </w:t>
      </w:r>
      <w:r>
        <w:t xml:space="preserve">Attend a workshop on assistive technology tools available in the FCT within the next term.</w:t>
      </w:r>
    </w:p>
    <w:p>
      <w:pPr>
        <w:numPr>
          <w:ilvl w:val="0"/>
          <w:numId w:val="1003"/>
        </w:numPr>
        <w:pStyle w:val="Compact"/>
      </w:pPr>
      <w:r>
        <w:rPr>
          <w:bCs/>
          <w:b/>
        </w:rPr>
        <w:t xml:space="preserve">Interdisciplinary Collaboration:</w:t>
      </w:r>
      <w:r>
        <w:t xml:space="preserve"> </w:t>
      </w:r>
      <w:r>
        <w:t xml:space="preserve">Schedule monthly meetings with speech and occupational therapists to align therapeutic and academic goals.</w:t>
      </w:r>
    </w:p>
    <w:p>
      <w:pPr>
        <w:numPr>
          <w:ilvl w:val="0"/>
          <w:numId w:val="1003"/>
        </w:numPr>
        <w:pStyle w:val="Compact"/>
      </w:pPr>
      <w:r>
        <w:rPr>
          <w:bCs/>
          <w:b/>
        </w:rPr>
        <w:t xml:space="preserve">Data Analysis:</w:t>
      </w:r>
      <w:r>
        <w:t xml:space="preserve"> </w:t>
      </w:r>
      <w:r>
        <w:t xml:space="preserve">Implement a weekly data review system to track student progress against IEP goals more rigorously.</w:t>
      </w:r>
    </w:p>
    <w:p>
      <w:pPr>
        <w:numPr>
          <w:ilvl w:val="0"/>
          <w:numId w:val="1003"/>
        </w:numPr>
        <w:pStyle w:val="Compact"/>
      </w:pPr>
      <w:r>
        <w:rPr>
          <w:bCs/>
          <w:b/>
        </w:rPr>
        <w:t xml:space="preserve">Resource Advocacy:</w:t>
      </w:r>
      <w:r>
        <w:t xml:space="preserve"> </w:t>
      </w:r>
      <w:r>
        <w:t xml:space="preserve">Prepare a proposal for the school management outlining necessary classroom modifications to enhance accessibility.</w:t>
      </w:r>
    </w:p>
    <w:bookmarkEnd w:id="35"/>
    <w:bookmarkStart w:id="36" w:name="overall-summary"/>
    <w:p>
      <w:pPr>
        <w:pStyle w:val="Heading2"/>
      </w:pPr>
      <w:r>
        <w:t xml:space="preserve">9. Overall Summary</w:t>
      </w:r>
    </w:p>
    <w:p>
      <w:pPr>
        <w:pStyle w:val="FirstParagraph"/>
      </w:pPr>
      <w:r>
        <w:t xml:space="preserve">The</w:t>
      </w:r>
      <w:r>
        <w:t xml:space="preserve"> </w:t>
      </w:r>
      <w:r>
        <w:rPr>
          <w:bCs/>
          <w:b/>
        </w:rPr>
        <w:t xml:space="preserve">Special Education Teacher</w:t>
      </w:r>
      <w:r>
        <w:t xml:space="preserve"> </w:t>
      </w:r>
      <w:r>
        <w:t xml:space="preserve">under review demonstrates a high level of dedication, competence, and empathy. Their practice aligns well with the standards expected in</w:t>
      </w:r>
      <w:r>
        <w:t xml:space="preserve"> </w:t>
      </w:r>
      <w:r>
        <w:rPr>
          <w:bCs/>
          <w:b/>
        </w:rPr>
        <w:t xml:space="preserve">Nigeria Abuja</w:t>
      </w:r>
      <w:r>
        <w:t xml:space="preserve">'s evolving special education landscape. With targeted improvements in technology use and interdisciplinary collaboration, this teacher is well-positioned to become a leader in inclusive education within the region.</w:t>
      </w:r>
    </w:p>
    <w:p>
      <w:pPr>
        <w:pStyle w:val="BodyText"/>
      </w:pPr>
      <w:r>
        <w:rPr>
          <w:bCs/>
          <w:b/>
        </w:rPr>
        <w:t xml:space="preserve">Overall Rating: 4.2 (Proficient to Exemplary)</w:t>
      </w:r>
    </w:p>
    <w:bookmarkEnd w:id="36"/>
    <w:p>
      <w:pPr>
        <w:pStyle w:val="BodyText"/>
      </w:pPr>
      <w:r>
        <w:rPr>
          <w:bCs/>
          <w:b/>
        </w:rPr>
        <w:t xml:space="preserve">Reviewer Signature:</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rPr>
          <w:bCs/>
          <w:b/>
        </w:rPr>
        <w:t xml:space="preserve">Teacher Signature:</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t xml:space="preserve">This document is confidential and intended for professional development purposes only.</w:t>
      </w:r>
      <w:r>
        <w:br/>
      </w:r>
      <w:r>
        <w:t xml:space="preserve">Prepared in accordance with the guidelines for Special Education in the Federal Capital Territory,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2026-10-10T04:36:13Z</dcterms:created>
  <dcterms:modified xsi:type="dcterms:W3CDTF">2026-10-10T04:36:13Z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