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Qatar</w:t>
      </w:r>
      <w:r>
        <w:t xml:space="preserve"> </w:t>
      </w:r>
      <w:r>
        <w:t xml:space="preserve">Doha</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Qatar Doha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development standards established for educational institutions in Qatar Doha. The purpose of this document is to provide a comprehensive, objective, and constructive evaluation of the teaching practices of the designated Special Education Teacher. This review aligns with the Ministry of Education and Higher Education's vision for inclusive education and the specific strategic goals of our institution to support students with diverse learning needs.</w:t>
      </w:r>
    </w:p>
    <w:p>
      <w:pPr>
        <w:pStyle w:val="BodyText"/>
      </w:pPr>
      <w:r>
        <w:t xml:space="preserve">The review process involved classroom observations, analysis of Individualized Education Programs (IEPs), consultation with support staff, and a reflective dialogue with the teacher. The focus is on pedagogical effectiveness, adherence to inclusive practices, and the creation of a supportive learning environment that respects the cultural and social context of Qatar Doha.</w:t>
      </w:r>
    </w:p>
    <w:bookmarkEnd w:id="21"/>
    <w:bookmarkStart w:id="22" w:name="teacher-profile-and-scope"/>
    <w:p>
      <w:pPr>
        <w:pStyle w:val="Heading2"/>
      </w:pPr>
      <w:r>
        <w:t xml:space="preserve">2. Teacher Profile and Scope</w:t>
      </w:r>
    </w:p>
    <w:p>
      <w:pPr>
        <w:pStyle w:val="FirstParagraph"/>
      </w:pPr>
      <w:r>
        <w:rPr>
          <w:bCs/>
          <w:b/>
        </w:rPr>
        <w:t xml:space="preserve">Role:</w:t>
      </w:r>
      <w:r>
        <w:t xml:space="preserve"> </w:t>
      </w:r>
      <w:r>
        <w:t xml:space="preserve">Special Education Teacher</w:t>
      </w:r>
      <w:r>
        <w:br/>
      </w:r>
      <w:r>
        <w:rPr>
          <w:bCs/>
          <w:b/>
        </w:rPr>
        <w:t xml:space="preserve">Grade Levels:</w:t>
      </w:r>
      <w:r>
        <w:t xml:space="preserve"> </w:t>
      </w:r>
      <w:r>
        <w:t xml:space="preserve">Primary and Secondary Support</w:t>
      </w:r>
      <w:r>
        <w:br/>
      </w:r>
      <w:r>
        <w:rPr>
          <w:bCs/>
          <w:b/>
        </w:rPr>
        <w:t xml:space="preserve">Student Demographics:</w:t>
      </w:r>
      <w:r>
        <w:t xml:space="preserve"> </w:t>
      </w:r>
      <w:r>
        <w:t xml:space="preserve">Students with Autism Spectrum Disorder (ASD), Attention Deficit Hyperactivity Disorder (ADHD), and Specific Learning Disabilities.</w:t>
      </w:r>
    </w:p>
    <w:p>
      <w:pPr>
        <w:pStyle w:val="BodyText"/>
      </w:pPr>
      <w:r>
        <w:t xml:space="preserve">The Special Education Teacher plays a pivotal role in the school ecosystem in Qatar Doha. Their responsibilities extend beyond direct instruction to include collaboration with general education teachers, parents, and external specialists to ensure seamless integration and academic progress for students with special educational needs (SEN).</w:t>
      </w:r>
    </w:p>
    <w:bookmarkEnd w:id="22"/>
    <w:bookmarkStart w:id="23" w:name="Xd9d51dd0bc94b1386355263d4440ae7ba84f1dd"/>
    <w:p>
      <w:pPr>
        <w:pStyle w:val="Heading2"/>
      </w:pPr>
      <w:r>
        <w:t xml:space="preserve">3. Classroom Observation and Instructional Practice</w:t>
      </w:r>
    </w:p>
    <w:p>
      <w:pPr>
        <w:pStyle w:val="FirstParagraph"/>
      </w:pPr>
      <w:r>
        <w:t xml:space="preserve">During the observed sessions, the Special Education Teacher demonstrated a high level of proficiency in differentiated instruction. The lesson plans were meticulously structured to accommodate varying cognitive levels and sensory needs. The teacher effectively utilized visual aids, social stories, and assistive technology, which are critical tools in the special education landscape of Qatar Doha.</w:t>
      </w:r>
    </w:p>
    <w:p>
      <w:pPr>
        <w:pStyle w:val="BodyText"/>
      </w:pPr>
      <w:r>
        <w:rPr>
          <w:bCs/>
          <w:b/>
        </w:rPr>
        <w:t xml:space="preserve">Strengths:</w:t>
      </w:r>
    </w:p>
    <w:p>
      <w:pPr>
        <w:numPr>
          <w:ilvl w:val="0"/>
          <w:numId w:val="1001"/>
        </w:numPr>
        <w:pStyle w:val="Compact"/>
      </w:pPr>
      <w:r>
        <w:rPr>
          <w:bCs/>
          <w:b/>
        </w:rPr>
        <w:t xml:space="preserve">Differentiation:</w:t>
      </w:r>
      <w:r>
        <w:t xml:space="preserve"> </w:t>
      </w:r>
      <w:r>
        <w:t xml:space="preserve">The teacher successfully modified curriculum content to match the IEP goals of individual students while maintaining high expectations.</w:t>
      </w:r>
    </w:p>
    <w:p>
      <w:pPr>
        <w:numPr>
          <w:ilvl w:val="0"/>
          <w:numId w:val="1001"/>
        </w:numPr>
        <w:pStyle w:val="Compact"/>
      </w:pPr>
      <w:r>
        <w:rPr>
          <w:bCs/>
          <w:b/>
        </w:rPr>
        <w:t xml:space="preserve">Classroom Management:</w:t>
      </w:r>
      <w:r>
        <w:t xml:space="preserve"> </w:t>
      </w:r>
      <w:r>
        <w:t xml:space="preserve">Behavior management strategies were proactive and positive. The use of token economies and clear visual schedules helped maintain a calm and structured environment.</w:t>
      </w:r>
    </w:p>
    <w:p>
      <w:pPr>
        <w:numPr>
          <w:ilvl w:val="0"/>
          <w:numId w:val="1001"/>
        </w:numPr>
        <w:pStyle w:val="Compact"/>
      </w:pPr>
      <w:r>
        <w:rPr>
          <w:bCs/>
          <w:b/>
        </w:rPr>
        <w:t xml:space="preserve">Engagement:</w:t>
      </w:r>
      <w:r>
        <w:t xml:space="preserve"> </w:t>
      </w:r>
      <w:r>
        <w:t xml:space="preserve">Instructional methods were interactive and engaging, utilizing multisensory approaches that catered to diverse learning styles.</w:t>
      </w:r>
    </w:p>
    <w:p>
      <w:pPr>
        <w:pStyle w:val="FirstParagraph"/>
      </w:pPr>
      <w:r>
        <w:rPr>
          <w:bCs/>
          <w:b/>
        </w:rPr>
        <w:t xml:space="preserve">Areas for Development:</w:t>
      </w:r>
    </w:p>
    <w:p>
      <w:pPr>
        <w:numPr>
          <w:ilvl w:val="0"/>
          <w:numId w:val="1002"/>
        </w:numPr>
        <w:pStyle w:val="Compact"/>
      </w:pPr>
      <w:r>
        <w:rPr>
          <w:bCs/>
          <w:b/>
        </w:rPr>
        <w:t xml:space="preserve">Peer Interaction:</w:t>
      </w:r>
      <w:r>
        <w:t xml:space="preserve"> </w:t>
      </w:r>
      <w:r>
        <w:t xml:space="preserve">While individual support was excellent, there is an opportunity to design more structured peer-mediated interventions to foster social skills among students.</w:t>
      </w:r>
    </w:p>
    <w:p>
      <w:pPr>
        <w:numPr>
          <w:ilvl w:val="0"/>
          <w:numId w:val="1002"/>
        </w:numPr>
        <w:pStyle w:val="Compact"/>
      </w:pPr>
      <w:r>
        <w:rPr>
          <w:bCs/>
          <w:b/>
        </w:rPr>
        <w:t xml:space="preserve">Technology Integration:</w:t>
      </w:r>
      <w:r>
        <w:t xml:space="preserve"> </w:t>
      </w:r>
      <w:r>
        <w:t xml:space="preserve">Although assistive technology was used, further integration of adaptive software for real-time feedback could enhance student autonomy.</w:t>
      </w:r>
    </w:p>
    <w:bookmarkEnd w:id="23"/>
    <w:bookmarkStart w:id="24" w:name="X908e5774d87aa226621149f0ecd544831eff3b0"/>
    <w:p>
      <w:pPr>
        <w:pStyle w:val="Heading2"/>
      </w:pPr>
      <w:r>
        <w:t xml:space="preserve">4. Individualized Education Programs (IEPs) and Assessment</w:t>
      </w:r>
    </w:p>
    <w:p>
      <w:pPr>
        <w:pStyle w:val="FirstParagraph"/>
      </w:pPr>
      <w:r>
        <w:t xml:space="preserve">The review of IEP documentation revealed a rigorous and data-driven approach. The Special Education Teacher ensures that all IEPs are compliant with local regulations in Qatar Doha and international best practices. Goals are SMART (Specific, Measurable, Achievable, Relevant, and Time-bound), and progress monitoring is conducted regularly.</w:t>
      </w:r>
    </w:p>
    <w:p>
      <w:pPr>
        <w:pStyle w:val="BodyText"/>
      </w:pPr>
      <w:r>
        <w:t xml:space="preserve">The teacher demonstrates strong assessment literacy, utilizing both formative and summative assessments to track student growth. Data from these assessments is effectively used to adjust instructional strategies. However, it is recommended that the teacher increase the frequency of sharing progress data with general education teachers to ensure consistency across all learning environments.</w:t>
      </w:r>
    </w:p>
    <w:bookmarkEnd w:id="24"/>
    <w:bookmarkStart w:id="25" w:name="collaboration-and-professionalism"/>
    <w:p>
      <w:pPr>
        <w:pStyle w:val="Heading2"/>
      </w:pPr>
      <w:r>
        <w:t xml:space="preserve">5. Collaboration and Professionalism</w:t>
      </w:r>
    </w:p>
    <w:p>
      <w:pPr>
        <w:pStyle w:val="FirstParagraph"/>
      </w:pPr>
      <w:r>
        <w:t xml:space="preserve">Collaboration is a cornerstone of effective special education. The teacher under review has established strong working relationships with colleagues, parents, and support staff. In the context of Qatar Doha, where cultural sensitivity is paramount, the teacher has shown exceptional skill in communicating with families from diverse backgrounds.</w:t>
      </w:r>
    </w:p>
    <w:p>
      <w:pPr>
        <w:pStyle w:val="BodyText"/>
      </w:pPr>
      <w:r>
        <w:rPr>
          <w:bCs/>
          <w:b/>
        </w:rPr>
        <w:t xml:space="preserve">Key Observations:</w:t>
      </w:r>
    </w:p>
    <w:p>
      <w:pPr>
        <w:numPr>
          <w:ilvl w:val="0"/>
          <w:numId w:val="1003"/>
        </w:numPr>
        <w:pStyle w:val="Compact"/>
      </w:pPr>
      <w:r>
        <w:rPr>
          <w:bCs/>
          <w:b/>
        </w:rPr>
        <w:t xml:space="preserve">Interdisciplinary Teamwork:</w:t>
      </w:r>
      <w:r>
        <w:t xml:space="preserve"> </w:t>
      </w:r>
      <w:r>
        <w:t xml:space="preserve">The teacher actively participates in multidisciplinary team meetings, contributing valuable insights regarding student needs and interventions.</w:t>
      </w:r>
    </w:p>
    <w:p>
      <w:pPr>
        <w:numPr>
          <w:ilvl w:val="0"/>
          <w:numId w:val="1003"/>
        </w:numPr>
        <w:pStyle w:val="Compact"/>
      </w:pPr>
      <w:r>
        <w:rPr>
          <w:bCs/>
          <w:b/>
        </w:rPr>
        <w:t xml:space="preserve">Parental Engagement:</w:t>
      </w:r>
      <w:r>
        <w:t xml:space="preserve"> </w:t>
      </w:r>
      <w:r>
        <w:t xml:space="preserve">Regular and transparent communication with parents has been noted. The teacher provides clear guidance on how parents can support their child's learning at home.</w:t>
      </w:r>
    </w:p>
    <w:p>
      <w:pPr>
        <w:numPr>
          <w:ilvl w:val="0"/>
          <w:numId w:val="1003"/>
        </w:numPr>
        <w:pStyle w:val="Compact"/>
      </w:pPr>
      <w:r>
        <w:rPr>
          <w:bCs/>
          <w:b/>
        </w:rPr>
        <w:t xml:space="preserve">Professional Development:</w:t>
      </w:r>
      <w:r>
        <w:t xml:space="preserve"> </w:t>
      </w:r>
      <w:r>
        <w:t xml:space="preserve">The teacher is committed to continuous learning, having recently attended workshops on trauma-informed care and inclusive pedagogy.</w:t>
      </w:r>
    </w:p>
    <w:bookmarkEnd w:id="25"/>
    <w:bookmarkStart w:id="26" w:name="Xf7d4ca15e17bcb19ee5e52dc650fa253034f942"/>
    <w:p>
      <w:pPr>
        <w:pStyle w:val="Heading2"/>
      </w:pPr>
      <w:r>
        <w:t xml:space="preserve">6. Alignment with Qatar Doha Educational Standards</w:t>
      </w:r>
    </w:p>
    <w:p>
      <w:pPr>
        <w:pStyle w:val="FirstParagraph"/>
      </w:pPr>
      <w:r>
        <w:t xml:space="preserve">The Special Education Teacher's practice aligns well with the inclusive education framework promoted by the Ministry of Education and Higher Education in Qatar. The teacher demonstrates a commitment to equity and access, ensuring that students with disabilities are not marginalized but are active participants in the school community.</w:t>
      </w:r>
    </w:p>
    <w:p>
      <w:pPr>
        <w:pStyle w:val="BodyText"/>
      </w:pPr>
      <w:r>
        <w:t xml:space="preserve">The teacher's approach reflects an understanding of the local context, balancing international best practices with the cultural values of Qatar Doha. This includes respecting family dynamics and community expectations while advocating for the rights and needs of students with special educational needs.</w:t>
      </w:r>
    </w:p>
    <w:bookmarkEnd w:id="26"/>
    <w:bookmarkStart w:id="27" w:name="recommendations-and-action-plan"/>
    <w:p>
      <w:pPr>
        <w:pStyle w:val="Heading2"/>
      </w:pPr>
      <w:r>
        <w:t xml:space="preserve">7. Recommendations and Action Plan</w:t>
      </w:r>
    </w:p>
    <w:p>
      <w:pPr>
        <w:pStyle w:val="FirstParagraph"/>
      </w:pPr>
      <w:r>
        <w:t xml:space="preserve">Based on the findings of this Peer Review Report, the following recommendations are made to support the continued professional growth of the Special Education Teacher:</w:t>
      </w:r>
    </w:p>
    <w:p>
      <w:pPr>
        <w:numPr>
          <w:ilvl w:val="0"/>
          <w:numId w:val="1004"/>
        </w:numPr>
        <w:pStyle w:val="Compact"/>
      </w:pPr>
      <w:r>
        <w:rPr>
          <w:bCs/>
          <w:b/>
        </w:rPr>
        <w:t xml:space="preserve">Enhance Peer-Mediated Interventions:</w:t>
      </w:r>
      <w:r>
        <w:t xml:space="preserve"> </w:t>
      </w:r>
      <w:r>
        <w:t xml:space="preserve">Develop and implement structured programs that facilitate social interaction between students with SEN and their peers.</w:t>
      </w:r>
    </w:p>
    <w:p>
      <w:pPr>
        <w:numPr>
          <w:ilvl w:val="0"/>
          <w:numId w:val="1004"/>
        </w:numPr>
        <w:pStyle w:val="Compact"/>
      </w:pPr>
      <w:r>
        <w:rPr>
          <w:bCs/>
          <w:b/>
        </w:rPr>
        <w:t xml:space="preserve">Deepen Technology Integration:</w:t>
      </w:r>
      <w:r>
        <w:t xml:space="preserve"> </w:t>
      </w:r>
      <w:r>
        <w:t xml:space="preserve">Explore and integrate advanced adaptive technologies to support student independence and engagement.</w:t>
      </w:r>
    </w:p>
    <w:p>
      <w:pPr>
        <w:numPr>
          <w:ilvl w:val="0"/>
          <w:numId w:val="1004"/>
        </w:numPr>
        <w:pStyle w:val="Compact"/>
      </w:pPr>
      <w:r>
        <w:rPr>
          <w:bCs/>
          <w:b/>
        </w:rPr>
        <w:t xml:space="preserve">Strengthen Cross-Curricular Collaboration:</w:t>
      </w:r>
      <w:r>
        <w:t xml:space="preserve"> </w:t>
      </w:r>
      <w:r>
        <w:t xml:space="preserve">Increase collaboration with general education teachers to ensure seamless implementation of IEP accommodations across all subjects.</w:t>
      </w:r>
    </w:p>
    <w:p>
      <w:pPr>
        <w:numPr>
          <w:ilvl w:val="0"/>
          <w:numId w:val="1004"/>
        </w:numPr>
        <w:pStyle w:val="Compact"/>
      </w:pPr>
      <w:r>
        <w:rPr>
          <w:bCs/>
          <w:b/>
        </w:rPr>
        <w:t xml:space="preserve">Lead Professional Development:</w:t>
      </w:r>
      <w:r>
        <w:t xml:space="preserve"> </w:t>
      </w:r>
      <w:r>
        <w:t xml:space="preserve">Given the teacher's expertise, consider leading workshops or training sessions for colleagues on inclusive practices and special education strategies.</w:t>
      </w:r>
    </w:p>
    <w:bookmarkEnd w:id="27"/>
    <w:bookmarkStart w:id="28" w:name="conclusion"/>
    <w:p>
      <w:pPr>
        <w:pStyle w:val="Heading2"/>
      </w:pPr>
      <w:r>
        <w:t xml:space="preserve">8. Conclusion</w:t>
      </w:r>
    </w:p>
    <w:p>
      <w:pPr>
        <w:pStyle w:val="FirstParagraph"/>
      </w:pPr>
      <w:r>
        <w:t xml:space="preserve">This Peer Review Report concludes that the Special Education Teacher is performing at a high level of professional competence. Their dedication to inclusive education, combined with their strong pedagogical skills and collaborative spirit, makes them a valuable asset to the school community in Qatar Doha. The recommendations provided are intended to further enhance their practice and contribute to the ongoing improvement of special education services within the institution.</w:t>
      </w:r>
    </w:p>
    <w:p>
      <w:pPr>
        <w:pStyle w:val="BodyText"/>
      </w:pPr>
      <w:r>
        <w:t xml:space="preserve">The teacher is encouraged to view this review as a tool for professional growth and to engage in reflective practice to implement the suggested improvements. Continued support from the administration and colleagues will be essential in achieving these goals.</w:t>
      </w:r>
    </w:p>
    <w:bookmarkEnd w:id="28"/>
    <w:p>
      <w:pPr>
        <w:pStyle w:val="BodyText"/>
      </w:pPr>
      <w:r>
        <w:rPr>
          <w:bCs/>
          <w:b/>
        </w:rPr>
        <w:t xml:space="preserve">Reviewed By:</w:t>
      </w:r>
    </w:p>
    <w:p>
      <w:pPr>
        <w:pStyle w:val="BodyText"/>
      </w:pPr>
      <w:r>
        <w:t xml:space="preserve">Peer Reviewer Name</w:t>
      </w:r>
    </w:p>
    <w:p>
      <w:pPr>
        <w:pStyle w:val="BodyText"/>
      </w:pPr>
      <w:r>
        <w:t xml:space="preserve">Position: Senior Educator / Department Head</w:t>
      </w:r>
    </w:p>
    <w:p>
      <w:pPr>
        <w:pStyle w:val="BodyText"/>
      </w:pPr>
      <w:r>
        <w:rPr>
          <w:bCs/>
          <w:b/>
        </w:rPr>
        <w:t xml:space="preserve">Reviewed Teacher:</w:t>
      </w:r>
    </w:p>
    <w:p>
      <w:pPr>
        <w:pStyle w:val="BodyText"/>
      </w:pPr>
      <w:r>
        <w:t xml:space="preserve">Special Education Teacher Name</w:t>
      </w:r>
    </w:p>
    <w:p>
      <w:pPr>
        <w:pStyle w:val="BodyText"/>
      </w:pPr>
      <w:r>
        <w:t xml:space="preserve">Position: Special Education Teacher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Qatar Doha</dc:title>
  <dc:creator/>
  <dc:language>en</dc:language>
  <cp:keywords/>
  <dcterms:created xsi:type="dcterms:W3CDTF">2026-10-10T01:24:19Z</dcterms:created>
  <dcterms:modified xsi:type="dcterms:W3CDTF">2026-10-10T01:24:19Z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