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Jeddah, Saudi Arabia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development standards mandated by the Ministry of Education in Saudi Arabia. The review focuses on the instructional practices, classroom management, and professional collaboration of a Special Education Teacher operating within the educational framework of Jeddah. The purpose of this document is to provide constructive feedback, identify areas of excellence, and outline actionable steps for professional growth, ensuring alignment with the Kingdom's Vision 2030 goals regarding inclusive education and human capital development.</w:t>
      </w:r>
    </w:p>
    <w:p>
      <w:pPr>
        <w:pStyle w:val="BodyText"/>
      </w:pPr>
      <w:r>
        <w:t xml:space="preserve">The review process involved classroom observations, analysis of Individualized Education Programs (IEPs), and a reflective dialogue between the peer reviewer and the teacher. The context of this review acknowledges the diverse cultural and linguistic landscape of Jeddah, requiring the teacher to navigate specific challenges related to inclusion, family engagement, and curriculum adaptation.</w:t>
      </w:r>
    </w:p>
    <w:bookmarkEnd w:id="21"/>
    <w:bookmarkStart w:id="22" w:name="X24ab65d053d1a598b866d5451f507578bea1473"/>
    <w:p>
      <w:pPr>
        <w:pStyle w:val="Heading2"/>
      </w:pPr>
      <w:r>
        <w:t xml:space="preserve">2. Instructional Planning and Curriculum Adaptation</w:t>
      </w:r>
    </w:p>
    <w:p>
      <w:pPr>
        <w:pStyle w:val="FirstParagraph"/>
      </w:pPr>
      <w:r>
        <w:t xml:space="preserve">The Special Education Teacher demonstrates a strong commitment to differentiating instruction to meet the unique needs of students with varying abilities. In the context of the Saudi Arabian curriculum, the teacher has successfully adapted core subjects to align with the specific learning goals outlined in each student's IEP. The lesson plans reviewed show a clear understanding of scaffolding techniques, ensuring that students with learning disabilities can access the same high-quality content as their peers.</w:t>
      </w:r>
    </w:p>
    <w:p>
      <w:pPr>
        <w:pStyle w:val="BodyText"/>
      </w:pPr>
      <w:r>
        <w:t xml:space="preserve">Furthermore, the teacher effectively integrates assistive technologies and visual aids, which is crucial in the modern classrooms of Jeddah. The use of digital tools to support literacy and numeracy skills has been particularly effective. However, there is an opportunity to further align these adaptations with the latest national standards for special education, ensuring that all modifications are rigorously documented and measurable.</w:t>
      </w:r>
    </w:p>
    <w:bookmarkEnd w:id="22"/>
    <w:bookmarkStart w:id="23" w:name="classroom-environment-and-management"/>
    <w:p>
      <w:pPr>
        <w:pStyle w:val="Heading2"/>
      </w:pPr>
      <w:r>
        <w:t xml:space="preserve">3. Classroom Environment and Management</w:t>
      </w:r>
    </w:p>
    <w:p>
      <w:pPr>
        <w:pStyle w:val="FirstParagraph"/>
      </w:pPr>
      <w:r>
        <w:t xml:space="preserve">The classroom environment is structured, safe, and conducive to learning. The teacher has established clear routines and expectations, which are essential for students with behavioral or emotional challenges. The physical layout of the classroom in Jeddah reflects an inclusive design, with designated quiet zones and sensory-friendly areas that support students with autism spectrum disorders and other sensory processing needs.</w:t>
      </w:r>
    </w:p>
    <w:p>
      <w:pPr>
        <w:pStyle w:val="BodyText"/>
      </w:pPr>
      <w:r>
        <w:t xml:space="preserve">Classroom management strategies are proactive rather than reactive. The teacher utilizes positive reinforcement systems that are culturally appropriate and respectful of the values upheld in Saudi society. The atmosphere is one of mutual respect, where students feel valued and supported. The teacher’s ability to de-escalate potential behavioral incidents with patience and empathy is a notable strength.</w:t>
      </w:r>
    </w:p>
    <w:bookmarkEnd w:id="23"/>
    <w:bookmarkStart w:id="24" w:name="X3be082f8b6a3859fb538cc78a67f1ae1c75c3a1"/>
    <w:p>
      <w:pPr>
        <w:pStyle w:val="Heading2"/>
      </w:pPr>
      <w:r>
        <w:t xml:space="preserve">4. Student Assessment and Progress Monitoring</w:t>
      </w:r>
    </w:p>
    <w:p>
      <w:pPr>
        <w:pStyle w:val="FirstParagraph"/>
      </w:pPr>
      <w:r>
        <w:t xml:space="preserve">Assessment practices are comprehensive and data-driven. The Special Education Teacher regularly monitors student progress against IEP goals, utilizing both formative and summative assessments. This data is used to inform instructional decisions and adjust teaching strategies as needed. The teacher maintains detailed records of student achievements, which are essential for reporting to parents and school administration in compliance with Saudi Ministry of Education regulations.</w:t>
      </w:r>
    </w:p>
    <w:p>
      <w:pPr>
        <w:pStyle w:val="BodyText"/>
      </w:pPr>
      <w:r>
        <w:t xml:space="preserve">One area for improvement is the integration of alternative assessment methods that may better capture the progress of non-verbal students or those with significant cognitive impairments. Expanding the use of portfolio assessments and observational checklists could provide a more holistic view of student growth.</w:t>
      </w:r>
    </w:p>
    <w:bookmarkEnd w:id="24"/>
    <w:bookmarkStart w:id="25" w:name="collaboration-and-professionalism"/>
    <w:p>
      <w:pPr>
        <w:pStyle w:val="Heading2"/>
      </w:pPr>
      <w:r>
        <w:t xml:space="preserve">5. Collaboration and Professionalism</w:t>
      </w:r>
    </w:p>
    <w:p>
      <w:pPr>
        <w:pStyle w:val="FirstParagraph"/>
      </w:pPr>
      <w:r>
        <w:t xml:space="preserve">Collaboration is a cornerstone of effective special education. The teacher actively engages with general education teachers, parents, and related service providers to ensure a cohesive support system for students. In Jeddah, where community involvement is highly valued, the teacher has built strong relationships with families, fostering trust and open communication. Regular meetings with parents are conducted to discuss student progress and address any concerns, reflecting a deep respect for the family’s role in the educational process.</w:t>
      </w:r>
    </w:p>
    <w:p>
      <w:pPr>
        <w:pStyle w:val="BodyText"/>
      </w:pPr>
      <w:r>
        <w:t xml:space="preserve">The teacher also participates in professional development opportunities, staying current with best practices in special education. This commitment to continuous learning is evident in the innovative strategies employed in the classroom. However, increasing involvement in school-wide initiatives and sharing expertise with colleagues could further enhance the inclusive culture of the school.</w:t>
      </w:r>
    </w:p>
    <w:bookmarkEnd w:id="25"/>
    <w:bookmarkStart w:id="26" w:name="areas-for-growth-and-recommendations"/>
    <w:p>
      <w:pPr>
        <w:pStyle w:val="Heading2"/>
      </w:pPr>
      <w:r>
        <w:t xml:space="preserve">6. Areas for Growth and Recommendations</w:t>
      </w:r>
    </w:p>
    <w:p>
      <w:pPr>
        <w:pStyle w:val="FirstParagraph"/>
      </w:pPr>
      <w:r>
        <w:t xml:space="preserve">Based on the observations and discussions, the following recommendations are made to support the continued professional development of the Special Education Teacher:</w:t>
      </w:r>
    </w:p>
    <w:p>
      <w:pPr>
        <w:numPr>
          <w:ilvl w:val="0"/>
          <w:numId w:val="1001"/>
        </w:numPr>
        <w:pStyle w:val="Compact"/>
      </w:pPr>
      <w:r>
        <w:rPr>
          <w:bCs/>
          <w:b/>
        </w:rPr>
        <w:t xml:space="preserve">Enhance Data Utilization:</w:t>
      </w:r>
      <w:r>
        <w:t xml:space="preserve"> </w:t>
      </w:r>
      <w:r>
        <w:t xml:space="preserve">Deepen the analysis of assessment data to drive more precise instructional interventions.</w:t>
      </w:r>
    </w:p>
    <w:p>
      <w:pPr>
        <w:numPr>
          <w:ilvl w:val="0"/>
          <w:numId w:val="1001"/>
        </w:numPr>
        <w:pStyle w:val="Compact"/>
      </w:pPr>
      <w:r>
        <w:rPr>
          <w:bCs/>
          <w:b/>
        </w:rPr>
        <w:t xml:space="preserve">Expand Alternative Assessments:</w:t>
      </w:r>
      <w:r>
        <w:t xml:space="preserve"> </w:t>
      </w:r>
      <w:r>
        <w:t xml:space="preserve">Incorporate a wider range of assessment tools to accurately measure the progress of all students.</w:t>
      </w:r>
    </w:p>
    <w:p>
      <w:pPr>
        <w:numPr>
          <w:ilvl w:val="0"/>
          <w:numId w:val="1001"/>
        </w:numPr>
        <w:pStyle w:val="Compact"/>
      </w:pPr>
      <w:r>
        <w:rPr>
          <w:bCs/>
          <w:b/>
        </w:rPr>
        <w:t xml:space="preserve">Lead Professional Learning:</w:t>
      </w:r>
      <w:r>
        <w:t xml:space="preserve"> </w:t>
      </w:r>
      <w:r>
        <w:t xml:space="preserve">Take on a leadership role in sharing best practices with general education staff to promote school-wide inclusion.</w:t>
      </w:r>
    </w:p>
    <w:p>
      <w:pPr>
        <w:numPr>
          <w:ilvl w:val="0"/>
          <w:numId w:val="1001"/>
        </w:numPr>
        <w:pStyle w:val="Compact"/>
      </w:pPr>
      <w:r>
        <w:rPr>
          <w:bCs/>
          <w:b/>
        </w:rPr>
        <w:t xml:space="preserve">Cultural Responsiveness:</w:t>
      </w:r>
      <w:r>
        <w:t xml:space="preserve"> </w:t>
      </w:r>
      <w:r>
        <w:t xml:space="preserve">Continue to refine strategies that honor the cultural and religious values of the Saudi community while implementing evidence-based special education practices.</w:t>
      </w:r>
    </w:p>
    <w:bookmarkEnd w:id="26"/>
    <w:bookmarkStart w:id="27" w:name="conclusion"/>
    <w:p>
      <w:pPr>
        <w:pStyle w:val="Heading2"/>
      </w:pPr>
      <w:r>
        <w:t xml:space="preserve">7. Conclusion</w:t>
      </w:r>
    </w:p>
    <w:p>
      <w:pPr>
        <w:pStyle w:val="FirstParagraph"/>
      </w:pPr>
      <w:r>
        <w:t xml:space="preserve">This Peer Review Report affirms the dedication and competence of the Special Education Teacher in serving the diverse student population in Jeddah, Saudi Arabia. The teacher’s efforts contribute significantly to the creation of an inclusive educational environment that aligns with the national vision for quality education. By addressing the areas for growth identified in this report, the teacher will further enhance their practice and continue to make a positive impact on the lives of students with special needs.</w:t>
      </w:r>
    </w:p>
    <w:bookmarkEnd w:id="27"/>
    <w:p>
      <w:pPr>
        <w:pStyle w:val="BodyText"/>
      </w:pPr>
      <w:r>
        <w:rPr>
          <w:bCs/>
          <w:b/>
        </w:rPr>
        <w:t xml:space="preserve">Peer Reviewer Name:</w:t>
      </w:r>
    </w:p>
    <w:p>
      <w:pPr>
        <w:pStyle w:val="BodyText"/>
      </w:pPr>
      <w:r>
        <w:t xml:space="preserve">__________________________</w:t>
      </w:r>
    </w:p>
    <w:p>
      <w:pPr>
        <w:pStyle w:val="BodyText"/>
      </w:pPr>
      <w:r>
        <w:rPr>
          <w:bCs/>
          <w:b/>
        </w:rPr>
        <w:t xml:space="preserve">Position:</w:t>
      </w:r>
      <w:r>
        <w:t xml:space="preserve"> </w:t>
      </w:r>
      <w:r>
        <w:t xml:space="preserve">Senior Special Education Coordinator</w:t>
      </w:r>
    </w:p>
    <w:p>
      <w:pPr>
        <w:pStyle w:val="BodyText"/>
      </w:pPr>
      <w:r>
        <w:rPr>
          <w:bCs/>
          <w:b/>
        </w:rPr>
        <w:t xml:space="preserve">Teacher Name:</w:t>
      </w:r>
    </w:p>
    <w:p>
      <w:pPr>
        <w:pStyle w:val="BodyText"/>
      </w:pPr>
      <w:r>
        <w:t xml:space="preserve">__________________________</w:t>
      </w:r>
    </w:p>
    <w:p>
      <w:pPr>
        <w:pStyle w:val="BodyText"/>
      </w:pPr>
      <w:r>
        <w:rPr>
          <w:bCs/>
          <w:b/>
        </w:rPr>
        <w:t xml:space="preserve">Position:</w:t>
      </w:r>
      <w:r>
        <w:t xml:space="preserve"> </w:t>
      </w:r>
      <w:r>
        <w:t xml:space="preserve">Special Education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2026-10-10T04:35:13Z</dcterms:created>
  <dcterms:modified xsi:type="dcterms:W3CDTF">2026-10-10T04:35:13Z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