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8" w:name="peer-review-report"/>
    <w:p>
      <w:pPr>
        <w:pStyle w:val="Heading1"/>
      </w:pPr>
      <w:r>
        <w:t xml:space="preserve">Peer Review Report</w:t>
      </w:r>
    </w:p>
    <w:p>
      <w:pPr>
        <w:pStyle w:val="FirstParagraph"/>
      </w:pPr>
      <w:r>
        <w:rPr>
          <w:bCs/>
          <w:b/>
        </w:rPr>
        <w:t xml:space="preserve">Teacher Name:</w:t>
      </w:r>
      <w:r>
        <w:t xml:space="preserve"> </w:t>
      </w:r>
      <w:r>
        <w:t xml:space="preserve">[Insert Name]</w:t>
      </w:r>
      <w:r>
        <w:br/>
      </w:r>
      <w:r>
        <w:rPr>
          <w:bCs/>
          <w:b/>
        </w:rPr>
        <w:t xml:space="preserve">Position:</w:t>
      </w:r>
      <w:r>
        <w:t xml:space="preserve"> </w:t>
      </w:r>
      <w:r>
        <w:t xml:space="preserve">Special Education Teacher</w:t>
      </w:r>
      <w:r>
        <w:br/>
      </w:r>
      <w:r>
        <w:rPr>
          <w:bCs/>
          <w:b/>
        </w:rPr>
        <w:t xml:space="preserve">Grade/Level:</w:t>
      </w:r>
      <w:r>
        <w:t xml:space="preserve"> </w:t>
      </w:r>
      <w:r>
        <w:t xml:space="preserve">[Insert Grade/Level]</w:t>
      </w:r>
    </w:p>
    <w:p>
      <w:pPr>
        <w:pStyle w:val="BodyText"/>
      </w:pPr>
      <w:r>
        <w:rPr>
          <w:bCs/>
          <w:b/>
        </w:rPr>
        <w:t xml:space="preserve">School Name:</w:t>
      </w:r>
      <w:r>
        <w:t xml:space="preserve"> </w:t>
      </w:r>
      <w:r>
        <w:t xml:space="preserve">[Insert School Name]</w:t>
      </w:r>
      <w:r>
        <w:br/>
      </w:r>
      <w:r>
        <w:rPr>
          <w:bCs/>
          <w:b/>
        </w:rPr>
        <w:t xml:space="preserve">Location:</w:t>
      </w:r>
      <w:r>
        <w:t xml:space="preserve"> </w:t>
      </w:r>
      <w:r>
        <w:t xml:space="preserve">Johannesburg, South Africa</w:t>
      </w:r>
      <w:r>
        <w:br/>
      </w:r>
      <w:r>
        <w:rPr>
          <w:bCs/>
          <w:b/>
        </w:rPr>
        <w:t xml:space="preserve">Date of Review:</w:t>
      </w:r>
      <w:r>
        <w:t xml:space="preserve"> </w:t>
      </w:r>
      <w:r>
        <w:t xml:space="preserve">[Insert Date]</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practice of a Special Education Teacher operating within the educational landscape of Johannesburg, South Africa. The purpose of this review is to assess the teacher's alignment with the South African Department of Basic Education’s policies, specifically the White Paper 6 on Special Needs Education: Building an Inclusive Education and Training System. The review focuses on pedagogical strategies, classroom management, individualized support, and collaboration within the diverse socio-economic context of Johannesburg.</w:t>
      </w:r>
    </w:p>
    <w:p>
      <w:pPr>
        <w:pStyle w:val="BodyText"/>
      </w:pPr>
      <w:r>
        <w:t xml:space="preserve">The review was conducted through classroom observations, analysis of Individualized Education Programs (IEPs), and consultation with colleagues and support staff. The goal is to provide constructive feedback that enhances the teacher's ability to support learners with barriers to learning and development.</w:t>
      </w:r>
    </w:p>
    <w:bookmarkEnd w:id="20"/>
    <w:bookmarkStart w:id="21" w:name="X6e94cb9370f1dce0e4b073b160a54a9ba3cfcd5"/>
    <w:p>
      <w:pPr>
        <w:pStyle w:val="Heading2"/>
      </w:pPr>
      <w:r>
        <w:t xml:space="preserve">2. Alignment with Inclusive Education Policies</w:t>
      </w:r>
    </w:p>
    <w:p>
      <w:pPr>
        <w:pStyle w:val="FirstParagraph"/>
      </w:pPr>
      <w:r>
        <w:t xml:space="preserve">The Special Education Teacher demonstrates a strong understanding of the inclusive education framework mandated in South Africa. In the context of Johannesburg, where schools often serve highly diverse populations with varying linguistic and cultural backgrounds, the teacher effectively adapts curriculum content to meet the needs of learners with diverse abilities.</w:t>
      </w:r>
    </w:p>
    <w:p>
      <w:pPr>
        <w:numPr>
          <w:ilvl w:val="0"/>
          <w:numId w:val="1001"/>
        </w:numPr>
        <w:pStyle w:val="Compact"/>
      </w:pPr>
      <w:r>
        <w:rPr>
          <w:bCs/>
          <w:b/>
        </w:rPr>
        <w:t xml:space="preserve">Policy Implementation:</w:t>
      </w:r>
      <w:r>
        <w:t xml:space="preserve"> </w:t>
      </w:r>
      <w:r>
        <w:t xml:space="preserve">The teacher consistently applies the principles of White Paper 6, ensuring that learners with disabilities are not segregated but are supported within mainstream or specialized settings as appropriate.</w:t>
      </w:r>
    </w:p>
    <w:p>
      <w:pPr>
        <w:numPr>
          <w:ilvl w:val="0"/>
          <w:numId w:val="1001"/>
        </w:numPr>
        <w:pStyle w:val="Compact"/>
      </w:pPr>
      <w:r>
        <w:rPr>
          <w:bCs/>
          <w:b/>
        </w:rPr>
        <w:t xml:space="preserve">Curriculum Adaptation:</w:t>
      </w:r>
      <w:r>
        <w:t xml:space="preserve"> </w:t>
      </w:r>
      <w:r>
        <w:t xml:space="preserve">Evidence shows successful modification of the Curriculum and Assessment Policy Statement (CAPS) to accommodate learners with cognitive, physical, and sensory impairments.</w:t>
      </w:r>
    </w:p>
    <w:p>
      <w:pPr>
        <w:numPr>
          <w:ilvl w:val="0"/>
          <w:numId w:val="1001"/>
        </w:numPr>
        <w:pStyle w:val="Compact"/>
      </w:pPr>
      <w:r>
        <w:rPr>
          <w:bCs/>
          <w:b/>
        </w:rPr>
        <w:t xml:space="preserve">Equity and Access:</w:t>
      </w:r>
      <w:r>
        <w:t xml:space="preserve"> </w:t>
      </w:r>
      <w:r>
        <w:t xml:space="preserve">The teacher actively works to remove barriers to learning, ensuring that all learners in the Johannesburg context have equitable access to educational resources and opportunities.</w:t>
      </w:r>
    </w:p>
    <w:bookmarkEnd w:id="21"/>
    <w:bookmarkStart w:id="22" w:name="Xe31f088ef81d32d5240ea67a370418fbac9f9b9"/>
    <w:p>
      <w:pPr>
        <w:pStyle w:val="Heading2"/>
      </w:pPr>
      <w:r>
        <w:t xml:space="preserve">3. Pedagogical Practices and Instructional Strategies</w:t>
      </w:r>
    </w:p>
    <w:p>
      <w:pPr>
        <w:pStyle w:val="FirstParagraph"/>
      </w:pPr>
      <w:r>
        <w:t xml:space="preserve">The teacher employs a variety of evidence-based instructional strategies tailored to the unique needs of learners with special educational needs. The review highlights the following strengths:</w:t>
      </w:r>
    </w:p>
    <w:p>
      <w:pPr>
        <w:numPr>
          <w:ilvl w:val="0"/>
          <w:numId w:val="1002"/>
        </w:numPr>
        <w:pStyle w:val="Compact"/>
      </w:pPr>
      <w:r>
        <w:rPr>
          <w:bCs/>
          <w:b/>
        </w:rPr>
        <w:t xml:space="preserve">Individualized Instruction:</w:t>
      </w:r>
      <w:r>
        <w:t xml:space="preserve"> </w:t>
      </w:r>
      <w:r>
        <w:t xml:space="preserve">The teacher develops and implements detailed Individualized Education Programs (IEPs) that set realistic, measurable goals for each learner. These IEPs are regularly reviewed and adjusted based on learner progress.</w:t>
      </w:r>
    </w:p>
    <w:p>
      <w:pPr>
        <w:numPr>
          <w:ilvl w:val="0"/>
          <w:numId w:val="1002"/>
        </w:numPr>
        <w:pStyle w:val="Compact"/>
      </w:pPr>
      <w:r>
        <w:rPr>
          <w:bCs/>
          <w:b/>
        </w:rPr>
        <w:t xml:space="preserve">Differentiated Teaching:</w:t>
      </w:r>
      <w:r>
        <w:t xml:space="preserve"> </w:t>
      </w:r>
      <w:r>
        <w:t xml:space="preserve">Lessons are differentiated to address varying learning styles, abilities, and paces. The use of multi-sensory teaching methods is particularly effective in engaging learners with diverse needs.</w:t>
      </w:r>
    </w:p>
    <w:p>
      <w:pPr>
        <w:numPr>
          <w:ilvl w:val="0"/>
          <w:numId w:val="1002"/>
        </w:numPr>
        <w:pStyle w:val="Compact"/>
      </w:pPr>
      <w:r>
        <w:rPr>
          <w:bCs/>
          <w:b/>
        </w:rPr>
        <w:t xml:space="preserve">Use of Assistive Technology:</w:t>
      </w:r>
      <w:r>
        <w:t xml:space="preserve"> </w:t>
      </w:r>
      <w:r>
        <w:t xml:space="preserve">The teacher integrates assistive technologies and tools to support learners with physical or sensory impairments, enhancing their independence and participation in classroom activities.</w:t>
      </w:r>
    </w:p>
    <w:p>
      <w:pPr>
        <w:numPr>
          <w:ilvl w:val="0"/>
          <w:numId w:val="1002"/>
        </w:numPr>
        <w:pStyle w:val="Compact"/>
      </w:pPr>
      <w:r>
        <w:rPr>
          <w:bCs/>
          <w:b/>
        </w:rPr>
        <w:t xml:space="preserve">Positive Reinforcement:</w:t>
      </w:r>
      <w:r>
        <w:t xml:space="preserve"> </w:t>
      </w:r>
      <w:r>
        <w:t xml:space="preserve">A consistent system of positive reinforcement is used to encourage desired behaviors and academic achievements, fostering a supportive and motivating learning environment.</w:t>
      </w:r>
    </w:p>
    <w:bookmarkEnd w:id="22"/>
    <w:bookmarkStart w:id="23" w:name="X13f42425fe5e3e244d3644255ee2032248f90cc"/>
    <w:p>
      <w:pPr>
        <w:pStyle w:val="Heading2"/>
      </w:pPr>
      <w:r>
        <w:t xml:space="preserve">4. Classroom Management and Learning Environment</w:t>
      </w:r>
    </w:p>
    <w:p>
      <w:pPr>
        <w:pStyle w:val="FirstParagraph"/>
      </w:pPr>
      <w:r>
        <w:t xml:space="preserve">The classroom environment is structured to promote safety, inclusion, and active learning. The teacher demonstrates effective classroom management skills that are sensitive to the behavioral and emotional needs of learners with special educational needs.</w:t>
      </w:r>
    </w:p>
    <w:p>
      <w:pPr>
        <w:numPr>
          <w:ilvl w:val="0"/>
          <w:numId w:val="1003"/>
        </w:numPr>
        <w:pStyle w:val="Compact"/>
      </w:pPr>
      <w:r>
        <w:rPr>
          <w:bCs/>
          <w:b/>
        </w:rPr>
        <w:t xml:space="preserve">Structured Routine:</w:t>
      </w:r>
      <w:r>
        <w:t xml:space="preserve"> </w:t>
      </w:r>
      <w:r>
        <w:t xml:space="preserve">Clear routines and expectations are established and communicated, providing learners with a sense of security and predictability.</w:t>
      </w:r>
    </w:p>
    <w:p>
      <w:pPr>
        <w:numPr>
          <w:ilvl w:val="0"/>
          <w:numId w:val="1003"/>
        </w:numPr>
        <w:pStyle w:val="Compact"/>
      </w:pPr>
      <w:r>
        <w:rPr>
          <w:bCs/>
          <w:b/>
        </w:rPr>
        <w:t xml:space="preserve">Behavioral Support:</w:t>
      </w:r>
      <w:r>
        <w:t xml:space="preserve"> </w:t>
      </w:r>
      <w:r>
        <w:t xml:space="preserve">The teacher uses proactive strategies to manage challenging behaviors, focusing on understanding the underlying causes and implementing appropriate interventions.</w:t>
      </w:r>
    </w:p>
    <w:p>
      <w:pPr>
        <w:numPr>
          <w:ilvl w:val="0"/>
          <w:numId w:val="1003"/>
        </w:numPr>
        <w:pStyle w:val="Compact"/>
      </w:pPr>
      <w:r>
        <w:rPr>
          <w:bCs/>
          <w:b/>
        </w:rPr>
        <w:t xml:space="preserve">Inclusive Atmosphere:</w:t>
      </w:r>
      <w:r>
        <w:t xml:space="preserve"> </w:t>
      </w:r>
      <w:r>
        <w:t xml:space="preserve">The classroom culture promotes respect, empathy, and acceptance among learners, reflecting the diverse social fabric of Johannesburg.</w:t>
      </w:r>
    </w:p>
    <w:bookmarkEnd w:id="23"/>
    <w:bookmarkStart w:id="24" w:name="collaboration-and-communication"/>
    <w:p>
      <w:pPr>
        <w:pStyle w:val="Heading2"/>
      </w:pPr>
      <w:r>
        <w:t xml:space="preserve">5. Collaboration and Communication</w:t>
      </w:r>
    </w:p>
    <w:p>
      <w:pPr>
        <w:pStyle w:val="FirstParagraph"/>
      </w:pPr>
      <w:r>
        <w:t xml:space="preserve">Effective collaboration is essential for the success of special education initiatives. The teacher demonstrates strong collaborative skills with various stakeholders:</w:t>
      </w:r>
    </w:p>
    <w:p>
      <w:pPr>
        <w:numPr>
          <w:ilvl w:val="0"/>
          <w:numId w:val="1004"/>
        </w:numPr>
        <w:pStyle w:val="Compact"/>
      </w:pPr>
      <w:r>
        <w:rPr>
          <w:bCs/>
          <w:b/>
        </w:rPr>
        <w:t xml:space="preserve">Colleagues:</w:t>
      </w:r>
      <w:r>
        <w:t xml:space="preserve"> </w:t>
      </w:r>
      <w:r>
        <w:t xml:space="preserve">Regular consultation with mainstream teachers to support inclusive practices and co-teaching arrangements.</w:t>
      </w:r>
    </w:p>
    <w:p>
      <w:pPr>
        <w:numPr>
          <w:ilvl w:val="0"/>
          <w:numId w:val="1004"/>
        </w:numPr>
        <w:pStyle w:val="Compact"/>
      </w:pPr>
      <w:r>
        <w:rPr>
          <w:bCs/>
          <w:b/>
        </w:rPr>
        <w:t xml:space="preserve">Support Staff:</w:t>
      </w:r>
      <w:r>
        <w:t xml:space="preserve"> </w:t>
      </w:r>
      <w:r>
        <w:t xml:space="preserve">Close work with speech therapists, occupational therapists, and psychologists to ensure holistic support for learners.</w:t>
      </w:r>
    </w:p>
    <w:p>
      <w:pPr>
        <w:numPr>
          <w:ilvl w:val="0"/>
          <w:numId w:val="1004"/>
        </w:numPr>
        <w:pStyle w:val="Compact"/>
      </w:pPr>
      <w:r>
        <w:rPr>
          <w:bCs/>
          <w:b/>
        </w:rPr>
        <w:t xml:space="preserve">Parents and Caregivers:</w:t>
      </w:r>
      <w:r>
        <w:t xml:space="preserve"> </w:t>
      </w:r>
      <w:r>
        <w:t xml:space="preserve">Open and respectful communication with parents, involving them in the IEP process and keeping them informed of their child’s progress.</w:t>
      </w:r>
    </w:p>
    <w:p>
      <w:pPr>
        <w:numPr>
          <w:ilvl w:val="0"/>
          <w:numId w:val="1004"/>
        </w:numPr>
        <w:pStyle w:val="Compact"/>
      </w:pPr>
      <w:r>
        <w:rPr>
          <w:bCs/>
          <w:b/>
        </w:rPr>
        <w:t xml:space="preserve">Community Partners:</w:t>
      </w:r>
      <w:r>
        <w:t xml:space="preserve"> </w:t>
      </w:r>
      <w:r>
        <w:t xml:space="preserve">Engagement with local community organizations in Johannesburg to access additional resources and support services for learners and families.</w:t>
      </w:r>
    </w:p>
    <w:bookmarkEnd w:id="24"/>
    <w:bookmarkStart w:id="25" w:name="assessment-and-monitoring-of-progress"/>
    <w:p>
      <w:pPr>
        <w:pStyle w:val="Heading2"/>
      </w:pPr>
      <w:r>
        <w:t xml:space="preserve">6. Assessment and Monitoring of Progress</w:t>
      </w:r>
    </w:p>
    <w:p>
      <w:pPr>
        <w:pStyle w:val="FirstParagraph"/>
      </w:pPr>
      <w:r>
        <w:t xml:space="preserve">The teacher uses a range of assessment methods to monitor learner progress and inform instructional decisions. Assessments are adapted to be fair and accessible for learners with special educational needs.</w:t>
      </w:r>
    </w:p>
    <w:p>
      <w:pPr>
        <w:numPr>
          <w:ilvl w:val="0"/>
          <w:numId w:val="1005"/>
        </w:numPr>
        <w:pStyle w:val="Compact"/>
      </w:pPr>
      <w:r>
        <w:rPr>
          <w:bCs/>
          <w:b/>
        </w:rPr>
        <w:t xml:space="preserve">Formative Assessment:</w:t>
      </w:r>
      <w:r>
        <w:t xml:space="preserve"> </w:t>
      </w:r>
      <w:r>
        <w:t xml:space="preserve">Ongoing assessment is used to provide immediate feedback and adjust teaching strategies as needed.</w:t>
      </w:r>
    </w:p>
    <w:p>
      <w:pPr>
        <w:numPr>
          <w:ilvl w:val="0"/>
          <w:numId w:val="1005"/>
        </w:numPr>
        <w:pStyle w:val="Compact"/>
      </w:pPr>
      <w:r>
        <w:rPr>
          <w:bCs/>
          <w:b/>
        </w:rPr>
        <w:t xml:space="preserve">Summative Assessment:</w:t>
      </w:r>
      <w:r>
        <w:t xml:space="preserve"> </w:t>
      </w:r>
      <w:r>
        <w:t xml:space="preserve">End-of-term assessments are modified to accurately reflect learner achievement while maintaining academic standards.</w:t>
      </w:r>
    </w:p>
    <w:p>
      <w:pPr>
        <w:numPr>
          <w:ilvl w:val="0"/>
          <w:numId w:val="1005"/>
        </w:numPr>
        <w:pStyle w:val="Compact"/>
      </w:pPr>
      <w:r>
        <w:rPr>
          <w:bCs/>
          <w:b/>
        </w:rPr>
        <w:t xml:space="preserve">Data-Driven Decisions:</w:t>
      </w:r>
      <w:r>
        <w:t xml:space="preserve"> </w:t>
      </w:r>
      <w:r>
        <w:t xml:space="preserve">Assessment data is systematically analyzed to identify trends, evaluate the effectiveness of interventions, and plan future instruction.</w:t>
      </w:r>
    </w:p>
    <w:bookmarkEnd w:id="25"/>
    <w:bookmarkStart w:id="26" w:name="areas-for-professional-growth"/>
    <w:p>
      <w:pPr>
        <w:pStyle w:val="Heading2"/>
      </w:pPr>
      <w:r>
        <w:t xml:space="preserve">7. Areas for Professional Growth</w:t>
      </w:r>
    </w:p>
    <w:p>
      <w:pPr>
        <w:pStyle w:val="FirstParagraph"/>
      </w:pPr>
      <w:r>
        <w:t xml:space="preserve">While the teacher demonstrates many strengths, the following areas are identified for further development:</w:t>
      </w:r>
    </w:p>
    <w:p>
      <w:pPr>
        <w:numPr>
          <w:ilvl w:val="0"/>
          <w:numId w:val="1006"/>
        </w:numPr>
        <w:pStyle w:val="Compact"/>
      </w:pPr>
      <w:r>
        <w:rPr>
          <w:bCs/>
          <w:b/>
        </w:rPr>
        <w:t xml:space="preserve">Advanced Training:</w:t>
      </w:r>
      <w:r>
        <w:t xml:space="preserve"> </w:t>
      </w:r>
      <w:r>
        <w:t xml:space="preserve">Pursuing further professional development in emerging areas of special education, such as trauma-informed practices and advanced assistive technologies.</w:t>
      </w:r>
    </w:p>
    <w:p>
      <w:pPr>
        <w:numPr>
          <w:ilvl w:val="0"/>
          <w:numId w:val="1006"/>
        </w:numPr>
        <w:pStyle w:val="Compact"/>
      </w:pPr>
      <w:r>
        <w:rPr>
          <w:bCs/>
          <w:b/>
        </w:rPr>
        <w:t xml:space="preserve">Research Integration:</w:t>
      </w:r>
      <w:r>
        <w:t xml:space="preserve"> </w:t>
      </w:r>
      <w:r>
        <w:t xml:space="preserve">Increasing the use of current research findings to inform and refine instructional strategies.</w:t>
      </w:r>
    </w:p>
    <w:p>
      <w:pPr>
        <w:numPr>
          <w:ilvl w:val="0"/>
          <w:numId w:val="1006"/>
        </w:numPr>
        <w:pStyle w:val="Compact"/>
      </w:pPr>
      <w:r>
        <w:rPr>
          <w:bCs/>
          <w:b/>
        </w:rPr>
        <w:t xml:space="preserve">Leadership Role:</w:t>
      </w:r>
      <w:r>
        <w:t xml:space="preserve"> </w:t>
      </w:r>
      <w:r>
        <w:t xml:space="preserve">Taking on a more active role in leading professional learning communities focused on inclusive education within the school and the broader Johannesburg district.</w:t>
      </w:r>
    </w:p>
    <w:bookmarkEnd w:id="26"/>
    <w:bookmarkStart w:id="27" w:name="conclusion"/>
    <w:p>
      <w:pPr>
        <w:pStyle w:val="Heading2"/>
      </w:pPr>
      <w:r>
        <w:t xml:space="preserve">8. Conclusion</w:t>
      </w:r>
    </w:p>
    <w:p>
      <w:pPr>
        <w:pStyle w:val="FirstParagraph"/>
      </w:pPr>
      <w:r>
        <w:t xml:space="preserve">This Peer Review Report confirms that the Special Education Teacher is making significant contributions to the inclusive education efforts in Johannesburg, South Africa. The teacher’s commitment to individualized support, collaborative practice, and adherence to national policies is evident. By continuing to refine practices and engage in ongoing professional development, the teacher will further enhance the educational outcomes of learners with special educational needs.</w:t>
      </w:r>
    </w:p>
    <w:bookmarkEnd w:id="27"/>
    <w:p>
      <w:pPr>
        <w:pStyle w:val="BodyText"/>
      </w:pPr>
      <w:r>
        <w:rPr>
          <w:bCs/>
          <w:b/>
        </w:rPr>
        <w:t xml:space="preserve">Reviewed by:</w:t>
      </w:r>
      <w:r>
        <w:br/>
      </w:r>
      <w:r>
        <w:t xml:space="preserve">[Name of Reviewer]</w:t>
      </w:r>
      <w:r>
        <w:br/>
      </w:r>
      <w:r>
        <w:t xml:space="preserve">[Position]</w:t>
      </w:r>
      <w:r>
        <w:br/>
      </w:r>
      <w:r>
        <w:t xml:space="preserve">[Date]</w:t>
      </w:r>
    </w:p>
    <w:p>
      <w:pPr>
        <w:pStyle w:val="BodyText"/>
      </w:pPr>
      <w:r>
        <w:rPr>
          <w:bCs/>
          <w:b/>
        </w:rPr>
        <w:t xml:space="preserve">Teacher’s Response:</w:t>
      </w:r>
      <w:r>
        <w:br/>
      </w:r>
      <w:r>
        <w:t xml:space="preserve">[Space for Teacher’s Comments]</w:t>
      </w:r>
      <w:r>
        <w:br/>
      </w:r>
      <w:r>
        <w:t xml:space="preserve">[Signature]</w:t>
      </w:r>
      <w:r>
        <w:br/>
      </w:r>
      <w:r>
        <w:t xml:space="preserve">[Date]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2026-10-10T03:21:50Z</dcterms:created>
  <dcterms:modified xsi:type="dcterms:W3CDTF">2026-10-10T03:21:50Z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