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Seoul,</w:t>
      </w:r>
      <w:r>
        <w:t xml:space="preserve"> </w:t>
      </w:r>
      <w:r>
        <w:t xml:space="preserve">South</w:t>
      </w:r>
      <w:r>
        <w:t xml:space="preserve"> </w:t>
      </w:r>
      <w:r>
        <w:t xml:space="preserve">Korea</w:t>
      </w:r>
    </w:p>
    <w:bookmarkStart w:id="29" w:name="X4736bb57371e55788b47cd2d81c257196b5d467"/>
    <w:p>
      <w:pPr>
        <w:pStyle w:val="Heading1"/>
      </w:pPr>
      <w:r>
        <w:t xml:space="preserve">Peer Review Report: Special Education Teacher</w:t>
      </w:r>
    </w:p>
    <w:p>
      <w:pPr>
        <w:pStyle w:val="FirstParagraph"/>
      </w:pPr>
      <w:r>
        <w:rPr>
          <w:bCs/>
          <w:b/>
        </w:rPr>
        <w:t xml:space="preserve">Teacher Name:</w:t>
      </w:r>
      <w:r>
        <w:t xml:space="preserve"> </w:t>
      </w:r>
      <w:r>
        <w:t xml:space="preserve">[Teacher Name]</w:t>
      </w:r>
    </w:p>
    <w:p>
      <w:pPr>
        <w:pStyle w:val="BodyText"/>
      </w:pPr>
      <w:r>
        <w:rPr>
          <w:bCs/>
          <w:b/>
        </w:rPr>
        <w:t xml:space="preserve">School Name:</w:t>
      </w:r>
      <w:r>
        <w:t xml:space="preserve"> </w:t>
      </w:r>
      <w:r>
        <w:t xml:space="preserve">[School Name], Seoul, South Korea</w:t>
      </w:r>
    </w:p>
    <w:p>
      <w:pPr>
        <w:pStyle w:val="BodyText"/>
      </w:pPr>
      <w:r>
        <w:rPr>
          <w:bCs/>
          <w:b/>
        </w:rPr>
        <w:t xml:space="preserve">Review Date:</w:t>
      </w:r>
      <w:r>
        <w:t xml:space="preserve"> </w:t>
      </w:r>
      <w:r>
        <w:t xml:space="preserve">[Date]</w:t>
      </w:r>
    </w:p>
    <w:p>
      <w:pPr>
        <w:pStyle w:val="BodyText"/>
      </w:pPr>
      <w:r>
        <w:rPr>
          <w:bCs/>
          <w:b/>
        </w:rPr>
        <w:t xml:space="preserve">Reviewer Name:</w:t>
      </w:r>
      <w:r>
        <w:t xml:space="preserve"> </w:t>
      </w:r>
      <w:r>
        <w:t xml:space="preserve">[Reviewer Name]</w:t>
      </w:r>
    </w:p>
    <w:p>
      <w:pPr>
        <w:pStyle w:val="BodyText"/>
      </w:pPr>
      <w:r>
        <w:rPr>
          <w:bCs/>
          <w:b/>
        </w:rPr>
        <w:t xml:space="preserve">Grade Level:</w:t>
      </w:r>
      <w:r>
        <w:t xml:space="preserve"> </w:t>
      </w:r>
      <w:r>
        <w:t xml:space="preserve">[Grade Level]</w:t>
      </w:r>
    </w:p>
    <w:p>
      <w:pPr>
        <w:pStyle w:val="BodyText"/>
      </w:pPr>
      <w:r>
        <w:rPr>
          <w:bCs/>
          <w:b/>
        </w:rPr>
        <w:t xml:space="preserve">Focus Area:</w:t>
      </w:r>
      <w:r>
        <w:t xml:space="preserve"> </w:t>
      </w:r>
      <w:r>
        <w:t xml:space="preserve">Individualized Education Program (IEP) Implementation</w:t>
      </w:r>
    </w:p>
    <w:bookmarkStart w:id="20" w:name="introduction-and-context"/>
    <w:p>
      <w:pPr>
        <w:pStyle w:val="Heading2"/>
      </w:pPr>
      <w:r>
        <w:t xml:space="preserve">1. Introduction and Context</w:t>
      </w:r>
    </w:p>
    <w:p>
      <w:pPr>
        <w:pStyle w:val="FirstParagraph"/>
      </w:pPr>
      <w:r>
        <w:t xml:space="preserve">This Peer Review Report has been conducted to evaluate the professional practice of a Special Education Teacher within the educational framework of Seoul, South Korea. The review focuses on the teacher's ability to implement inclusive education strategies, manage diverse learning needs, and adhere to the Ministry of Education's guidelines for special education. The observation took place in a classroom setting designed to support students with various disabilities, reflecting the high standards expected in Seoul's progressive educational environment.</w:t>
      </w:r>
    </w:p>
    <w:p>
      <w:pPr>
        <w:pStyle w:val="BodyText"/>
      </w:pPr>
      <w:r>
        <w:t xml:space="preserve">The primary objective of this review is to provide constructive feedback that enhances the teacher's instructional methods, classroom management, and collaboration with general education staff. It also aims to ensure that the teacher is effectively utilizing the resources available in Seoul's well-funded special education system to foster student growth and independence.</w:t>
      </w:r>
    </w:p>
    <w:bookmarkEnd w:id="20"/>
    <w:bookmarkStart w:id="21" w:name="X13929951c172ffae438e0c7d516ccb8ff3c4f3b"/>
    <w:p>
      <w:pPr>
        <w:pStyle w:val="Heading2"/>
      </w:pPr>
      <w:r>
        <w:t xml:space="preserve">2. Instructional Planning and IEP Implementation</w:t>
      </w:r>
    </w:p>
    <w:p>
      <w:pPr>
        <w:pStyle w:val="FirstParagraph"/>
      </w:pPr>
      <w:r>
        <w:t xml:space="preserve">The Special Education Teacher demonstrated a thorough understanding of each student's Individualized Education Program (IEP). Lesson plans were meticulously aligned with the specific goals outlined in these documents, ensuring that instruction was both personalized and measurable. The teacher effectively differentiated instruction to accommodate a range of abilities, from students with mild learning disabilities to those with more significant developmental challenges.</w:t>
      </w:r>
    </w:p>
    <w:p>
      <w:pPr>
        <w:pStyle w:val="BodyText"/>
      </w:pPr>
      <w:r>
        <w:t xml:space="preserve">In the context of Seoul's rigorous academic standards, the teacher successfully balanced the need for academic rigor with the necessity of accessibility. The use of visual aids, assistive technology, and multi-sensory teaching methods was evident and well-integrated. The teacher's ability to modify curriculum materials while maintaining the integrity of the learning objectives was particularly commendable.</w:t>
      </w:r>
    </w:p>
    <w:bookmarkEnd w:id="21"/>
    <w:bookmarkStart w:id="22" w:name="classroom-environment-and-management"/>
    <w:p>
      <w:pPr>
        <w:pStyle w:val="Heading2"/>
      </w:pPr>
      <w:r>
        <w:t xml:space="preserve">3. Classroom Environment and Management</w:t>
      </w:r>
    </w:p>
    <w:p>
      <w:pPr>
        <w:pStyle w:val="FirstParagraph"/>
      </w:pPr>
      <w:r>
        <w:t xml:space="preserve">The classroom environment was organized, safe, and conducive to learning. The physical layout of the room facilitated easy movement and access for students with mobility impairments, reflecting a strong commitment to inclusivity. The teacher established clear routines and expectations, which helped students feel secure and understand what was required of them.</w:t>
      </w:r>
    </w:p>
    <w:p>
      <w:pPr>
        <w:pStyle w:val="BodyText"/>
      </w:pPr>
      <w:r>
        <w:t xml:space="preserve">Classroom management strategies were proactive and positive. The teacher used a variety of reinforcement techniques to encourage desired behaviors and minimize disruptions. The atmosphere was respectful and supportive, with a strong emphasis on building positive relationships between the teacher and students. The teacher's calm and patient demeanor was particularly effective in de-escalating potential conflicts and maintaining a productive learning environment.</w:t>
      </w:r>
    </w:p>
    <w:bookmarkEnd w:id="22"/>
    <w:bookmarkStart w:id="23" w:name="student-engagement-and-interaction"/>
    <w:p>
      <w:pPr>
        <w:pStyle w:val="Heading2"/>
      </w:pPr>
      <w:r>
        <w:t xml:space="preserve">4. Student Engagement and Interaction</w:t>
      </w:r>
    </w:p>
    <w:p>
      <w:pPr>
        <w:pStyle w:val="FirstParagraph"/>
      </w:pPr>
      <w:r>
        <w:t xml:space="preserve">The Special Education Teacher demonstrated a high level of engagement with students. Instructional methods were interactive and designed to capture students' attention and interest. The teacher used a variety of questioning techniques to promote critical thinking and active participation. Students were encouraged to express their thoughts and ideas, and the teacher provided timely and constructive feedback.</w:t>
      </w:r>
    </w:p>
    <w:p>
      <w:pPr>
        <w:pStyle w:val="BodyText"/>
      </w:pPr>
      <w:r>
        <w:t xml:space="preserve">The teacher also fostered a sense of community within the classroom. Students were encouraged to support and learn from one another, promoting social skills and peer relationships. The teacher's ability to connect with students on an individual level was evident, as they were able to tailor their interactions to meet the unique needs and preferences of each student.</w:t>
      </w:r>
    </w:p>
    <w:bookmarkEnd w:id="23"/>
    <w:bookmarkStart w:id="24" w:name="collaboration-and-communication"/>
    <w:p>
      <w:pPr>
        <w:pStyle w:val="Heading2"/>
      </w:pPr>
      <w:r>
        <w:t xml:space="preserve">5. Collaboration and Communication</w:t>
      </w:r>
    </w:p>
    <w:p>
      <w:pPr>
        <w:pStyle w:val="FirstParagraph"/>
      </w:pPr>
      <w:r>
        <w:t xml:space="preserve">Collaboration with general education teachers, parents, and other support staff is a critical component of effective special education. The Special Education Teacher demonstrated strong collaborative skills, actively seeking input and sharing information with colleagues. The teacher participated in regular team meetings and contributed valuable insights to the development of IEPs and instructional strategies.</w:t>
      </w:r>
    </w:p>
    <w:p>
      <w:pPr>
        <w:pStyle w:val="BodyText"/>
      </w:pPr>
      <w:r>
        <w:t xml:space="preserve">Communication with parents was clear, respectful, and frequent. The teacher kept parents informed about their child's progress and involved them in the decision-making process. The teacher's ability to build trust and rapport with parents was evident, as they were seen as a valuable partner in their child's education.</w:t>
      </w:r>
    </w:p>
    <w:bookmarkEnd w:id="24"/>
    <w:bookmarkStart w:id="25" w:name="X84e2084c56c24c0f7b0b7f2d37c534f13b0948b"/>
    <w:p>
      <w:pPr>
        <w:pStyle w:val="Heading2"/>
      </w:pPr>
      <w:r>
        <w:t xml:space="preserve">6. Professionalism and Continuous Improvement</w:t>
      </w:r>
    </w:p>
    <w:p>
      <w:pPr>
        <w:pStyle w:val="FirstParagraph"/>
      </w:pPr>
      <w:r>
        <w:t xml:space="preserve">The Special Education Teacher demonstrated a high level of professionalism and a commitment to continuous improvement. The teacher stayed current with best practices in special education and actively sought out professional development opportunities. The teacher's willingness to reflect on their practice and make adjustments based on feedback was particularly noteworthy.</w:t>
      </w:r>
    </w:p>
    <w:p>
      <w:pPr>
        <w:pStyle w:val="BodyText"/>
      </w:pPr>
      <w:r>
        <w:t xml:space="preserve">The teacher also demonstrated a strong understanding of the cultural and social context of Seoul, South Korea. The teacher was sensitive to the needs and expectations of the local community and worked to ensure that their practice was culturally responsive and inclusive.</w:t>
      </w:r>
    </w:p>
    <w:bookmarkEnd w:id="25"/>
    <w:bookmarkStart w:id="26" w:name="areas-for-strength"/>
    <w:p>
      <w:pPr>
        <w:pStyle w:val="Heading2"/>
      </w:pPr>
      <w:r>
        <w:t xml:space="preserve">7. Areas for Strength</w:t>
      </w:r>
    </w:p>
    <w:p>
      <w:pPr>
        <w:numPr>
          <w:ilvl w:val="0"/>
          <w:numId w:val="1001"/>
        </w:numPr>
        <w:pStyle w:val="Compact"/>
      </w:pPr>
      <w:r>
        <w:t xml:space="preserve">Effective implementation of IEP goals and objectives.</w:t>
      </w:r>
    </w:p>
    <w:p>
      <w:pPr>
        <w:numPr>
          <w:ilvl w:val="0"/>
          <w:numId w:val="1001"/>
        </w:numPr>
        <w:pStyle w:val="Compact"/>
      </w:pPr>
      <w:r>
        <w:t xml:space="preserve">Strong classroom management and positive behavior support strategies.</w:t>
      </w:r>
    </w:p>
    <w:p>
      <w:pPr>
        <w:numPr>
          <w:ilvl w:val="0"/>
          <w:numId w:val="1001"/>
        </w:numPr>
        <w:pStyle w:val="Compact"/>
      </w:pPr>
      <w:r>
        <w:t xml:space="preserve">High level of student engagement and interaction.</w:t>
      </w:r>
    </w:p>
    <w:p>
      <w:pPr>
        <w:numPr>
          <w:ilvl w:val="0"/>
          <w:numId w:val="1001"/>
        </w:numPr>
        <w:pStyle w:val="Compact"/>
      </w:pPr>
      <w:r>
        <w:t xml:space="preserve">Excellent collaboration and communication with colleagues and parents.</w:t>
      </w:r>
    </w:p>
    <w:p>
      <w:pPr>
        <w:numPr>
          <w:ilvl w:val="0"/>
          <w:numId w:val="1001"/>
        </w:numPr>
        <w:pStyle w:val="Compact"/>
      </w:pPr>
      <w:r>
        <w:t xml:space="preserve">Commitment to professional growth and continuous improvement.</w:t>
      </w:r>
    </w:p>
    <w:bookmarkEnd w:id="26"/>
    <w:bookmarkStart w:id="27" w:name="recommendations-for-growth"/>
    <w:p>
      <w:pPr>
        <w:pStyle w:val="Heading2"/>
      </w:pPr>
      <w:r>
        <w:t xml:space="preserve">8. Recommendations for Growth</w:t>
      </w:r>
    </w:p>
    <w:p>
      <w:pPr>
        <w:numPr>
          <w:ilvl w:val="0"/>
          <w:numId w:val="1002"/>
        </w:numPr>
        <w:pStyle w:val="Compact"/>
      </w:pPr>
      <w:r>
        <w:t xml:space="preserve">Explore additional assistive technology tools to further enhance student learning and independence.</w:t>
      </w:r>
    </w:p>
    <w:p>
      <w:pPr>
        <w:numPr>
          <w:ilvl w:val="0"/>
          <w:numId w:val="1002"/>
        </w:numPr>
        <w:pStyle w:val="Compact"/>
      </w:pPr>
      <w:r>
        <w:t xml:space="preserve">Consider incorporating more peer-mediated instruction strategies to promote social skills and peer relationships.</w:t>
      </w:r>
    </w:p>
    <w:p>
      <w:pPr>
        <w:numPr>
          <w:ilvl w:val="0"/>
          <w:numId w:val="1002"/>
        </w:numPr>
        <w:pStyle w:val="Compact"/>
      </w:pPr>
      <w:r>
        <w:t xml:space="preserve">Seek opportunities to share best practices with other special education teachers in Seoul.</w:t>
      </w:r>
    </w:p>
    <w:p>
      <w:pPr>
        <w:numPr>
          <w:ilvl w:val="0"/>
          <w:numId w:val="1002"/>
        </w:numPr>
        <w:pStyle w:val="Compact"/>
      </w:pPr>
      <w:r>
        <w:t xml:space="preserve">Continue to refine data collection and analysis methods to better track student progress and inform instruction.</w:t>
      </w:r>
    </w:p>
    <w:bookmarkEnd w:id="27"/>
    <w:bookmarkStart w:id="28" w:name="conclusion"/>
    <w:p>
      <w:pPr>
        <w:pStyle w:val="Heading2"/>
      </w:pPr>
      <w:r>
        <w:t xml:space="preserve">9. Conclusion</w:t>
      </w:r>
    </w:p>
    <w:p>
      <w:pPr>
        <w:pStyle w:val="FirstParagraph"/>
      </w:pPr>
      <w:r>
        <w:t xml:space="preserve">Overall, the Special Education Teacher demonstrated a high level of competence and dedication to their students. The teacher's practice was aligned with best practices in special education and reflected a strong commitment to inclusivity and student success. The recommendations provided in this report are intended to support the teacher's continued growth and development as a professional.</w:t>
      </w:r>
    </w:p>
    <w:p>
      <w:pPr>
        <w:pStyle w:val="BodyText"/>
      </w:pPr>
      <w:r>
        <w:rPr>
          <w:bCs/>
          <w:b/>
        </w:rPr>
        <w:t xml:space="preserve">Reviewer Signature:</w:t>
      </w:r>
      <w:r>
        <w:br/>
      </w:r>
      <w:r>
        <w:br/>
      </w:r>
      <w:r>
        <w:rPr>
          <w:bCs/>
          <w:b/>
        </w:rPr>
        <w:t xml:space="preserve">Date:</w:t>
      </w:r>
    </w:p>
    <w:p>
      <w:pPr>
        <w:pStyle w:val="BodyText"/>
      </w:pPr>
      <w:r>
        <w:rPr>
          <w:bCs/>
          <w:b/>
        </w:rPr>
        <w:t xml:space="preserve">Teacher Signature:</w:t>
      </w:r>
      <w:r>
        <w:br/>
      </w:r>
      <w:r>
        <w:br/>
      </w:r>
      <w:r>
        <w:rPr>
          <w:bCs/>
          <w:b/>
        </w:rPr>
        <w:t xml:space="preserve">Date:</w:t>
      </w:r>
    </w:p>
    <w:p>
      <w:pPr>
        <w:pStyle w:val="BodyText"/>
      </w:pPr>
      <w:r>
        <w:t xml:space="preserve">This Peer Review Report is confidential and intended for professional development purposes only. It is to be used in accordance with the policies of the Seoul Metropolitan Office of Education.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Special Education Teacher - Seoul, South Korea</dc:title>
  <dc:creator/>
  <dc:language>en</dc:language>
  <cp:keywords/>
  <dcterms:created xsi:type="dcterms:W3CDTF">2026-10-10T05:54:38Z</dcterms:created>
  <dcterms:modified xsi:type="dcterms:W3CDTF">2026-10-10T05:54:38Z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