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Madrid, Spain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2023-2024 (First Semester)</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development standards established by the Community of Madrid's Department of Education. The purpose of this document is to provide a comprehensive, objective, and constructive analysis of the pedagogical practices of a Special Education Teacher operating within a mainstream primary school setting in Madrid.</w:t>
      </w:r>
    </w:p>
    <w:p>
      <w:pPr>
        <w:pStyle w:val="BodyText"/>
      </w:pPr>
      <w:r>
        <w:t xml:space="preserve">The review focuses on the teacher's ability to implement the principles of inclusive education mandated by the Spanish Organic Law on Education (LOMLOE). Specifically, this report evaluates how the educator supports students with specific educational needs (NEE) and high support needs (ANEE), ensuring their full integration into the academic and social life of the school community in Madrid.</w:t>
      </w:r>
    </w:p>
    <w:bookmarkEnd w:id="21"/>
    <w:bookmarkStart w:id="22" w:name="Xa4cb84f5b3c7074e650ecedc37bb7768ad89587"/>
    <w:p>
      <w:pPr>
        <w:pStyle w:val="Heading2"/>
      </w:pPr>
      <w:r>
        <w:t xml:space="preserve">2. Alignment with Curricular Standards and Legal Framework</w:t>
      </w:r>
    </w:p>
    <w:p>
      <w:pPr>
        <w:pStyle w:val="FirstParagraph"/>
      </w:pPr>
      <w:r>
        <w:t xml:space="preserve">The Special Education Teacher demonstrates a robust understanding of the curricular adaptations required under the current Spanish educational framework. The teacher effectively collaborates with the school's Orientation Team (Equipo de Orientación) to design and implement Individualized Educational Programs (PEI).</w:t>
      </w:r>
    </w:p>
    <w:p>
      <w:pPr>
        <w:pStyle w:val="BodyText"/>
      </w:pPr>
      <w:r>
        <w:t xml:space="preserve">Observations indicate that the teacher successfully translates broad curricular objectives into accessible learning goals for students with diverse disabilities. This includes appropriate modifications to content, methodology, and evaluation criteria. The teacher ensures that these adaptations are not merely theoretical but are practically applied in the classroom, fostering an environment where every student in Madrid can access the curriculum regardless of their specific challenges.</w:t>
      </w:r>
    </w:p>
    <w:bookmarkEnd w:id="22"/>
    <w:bookmarkStart w:id="23" w:name="X2e141d6ae2af8d92d1691fd812d787433c43ecf"/>
    <w:p>
      <w:pPr>
        <w:pStyle w:val="Heading2"/>
      </w:pPr>
      <w:r>
        <w:t xml:space="preserve">3. Classroom Observation and Pedagogical Strategies</w:t>
      </w:r>
    </w:p>
    <w:p>
      <w:pPr>
        <w:pStyle w:val="FirstParagraph"/>
      </w:pPr>
      <w:r>
        <w:t xml:space="preserve">During the observed sessions, the Special Education Teacher exhibited exceptional skill in differentiated instruction. The classroom environment was structured to minimize sensory overload while maximizing engagement. The use of visual aids, assistive technology, and multisensory learning materials was evident and highly effective.</w:t>
      </w:r>
    </w:p>
    <w:p>
      <w:pPr>
        <w:pStyle w:val="BodyText"/>
      </w:pPr>
      <w:r>
        <w:t xml:space="preserve">A key strength identified is the teacher's ability to manage behavior through positive reinforcement strategies rather than punitive measures. This approach aligns with best practices in special education and contributes to a safe, supportive atmosphere. The teacher demonstrated patience and empathy, crucial traits when working with students who may experience frustration or communication barriers. Furthermore, the integration of Universal Design for Learning (UDL) principles was noted, ensuring that instructional materials were accessible to all learners from the outset.</w:t>
      </w:r>
    </w:p>
    <w:bookmarkEnd w:id="23"/>
    <w:bookmarkStart w:id="24" w:name="collaboration-and-interdisciplinary-work"/>
    <w:p>
      <w:pPr>
        <w:pStyle w:val="Heading2"/>
      </w:pPr>
      <w:r>
        <w:t xml:space="preserve">4. Collaboration and Interdisciplinary Work</w:t>
      </w:r>
    </w:p>
    <w:p>
      <w:pPr>
        <w:pStyle w:val="FirstParagraph"/>
      </w:pPr>
      <w:r>
        <w:t xml:space="preserve">In the context of the Madrid educational system, collaboration is paramount. This Special Education Teacher has shown exemplary cooperation with mainstream classroom teachers. Regular meetings were observed where the teacher provided guidance on how to support students with special needs within the general classroom setting. This proactive approach reduces stigma and promotes true inclusion.</w:t>
      </w:r>
    </w:p>
    <w:p>
      <w:pPr>
        <w:pStyle w:val="BodyText"/>
      </w:pPr>
      <w:r>
        <w:t xml:space="preserve">Additionally, the teacher maintains strong lines of communication with external specialists, including speech therapists, occupational therapists, and psychologists. This interdisciplinary approach ensures that the educational strategies employed in the classroom are consistent with therapeutic goals established outside of school hours. The teacher acts as a vital bridge between the school, the family, and external support services.</w:t>
      </w:r>
    </w:p>
    <w:bookmarkEnd w:id="24"/>
    <w:bookmarkStart w:id="25" w:name="Xf609ce6ff689ec68185b269d45f8bd62fc19fd6"/>
    <w:p>
      <w:pPr>
        <w:pStyle w:val="Heading2"/>
      </w:pPr>
      <w:r>
        <w:t xml:space="preserve">5. Family Engagement and Community Relations</w:t>
      </w:r>
    </w:p>
    <w:p>
      <w:pPr>
        <w:pStyle w:val="FirstParagraph"/>
      </w:pPr>
      <w:r>
        <w:t xml:space="preserve">Effective special education requires a strong partnership with families. The teacher has established a trusting relationship with the parents and guardians of the students they support. Communication is frequent, transparent, and respectful. The teacher provides clear updates on student progress and involves families in the decision-making process regarding educational adaptations.</w:t>
      </w:r>
    </w:p>
    <w:p>
      <w:pPr>
        <w:pStyle w:val="BodyText"/>
      </w:pPr>
      <w:r>
        <w:t xml:space="preserve">In Madrid, where cultural diversity is significant, the teacher has also shown sensitivity to the cultural backgrounds of the families they work with. This cultural competence enhances the effectiveness of the support provided and ensures that families feel valued and understood.</w:t>
      </w:r>
    </w:p>
    <w:bookmarkEnd w:id="25"/>
    <w:bookmarkStart w:id="26" w:name="areas-for-professional-development"/>
    <w:p>
      <w:pPr>
        <w:pStyle w:val="Heading2"/>
      </w:pPr>
      <w:r>
        <w:t xml:space="preserve">6. Areas for Professional Development</w:t>
      </w:r>
    </w:p>
    <w:p>
      <w:pPr>
        <w:pStyle w:val="FirstParagraph"/>
      </w:pPr>
      <w:r>
        <w:t xml:space="preserve">While the performance of this Special Education Teacher is highly commendable, there are areas where further development could enhance their practice. It is recommended that the teacher explore advanced training in digital accessibility tools. As the Madrid education system increasingly integrates technology, mastering these tools will allow for even more personalized learning experiences.</w:t>
      </w:r>
    </w:p>
    <w:p>
      <w:pPr>
        <w:pStyle w:val="BodyText"/>
      </w:pPr>
      <w:r>
        <w:t xml:space="preserve">Additionally, the teacher is encouraged to document their successful strategies more formally. Sharing these case studies with colleagues could contribute to the professional growth of the entire school staff and promote a culture of shared best practices in special education across the region.</w:t>
      </w:r>
    </w:p>
    <w:bookmarkEnd w:id="26"/>
    <w:bookmarkStart w:id="27" w:name="conclusion"/>
    <w:p>
      <w:pPr>
        <w:pStyle w:val="Heading2"/>
      </w:pPr>
      <w:r>
        <w:t xml:space="preserve">7. Conclusion</w:t>
      </w:r>
    </w:p>
    <w:p>
      <w:pPr>
        <w:pStyle w:val="FirstParagraph"/>
      </w:pPr>
      <w:r>
        <w:t xml:space="preserve">In conclusion, this Peer Review Report confirms that the Special Education Teacher under review is performing at a high professional level. Their dedication to inclusive education, adherence to Spanish legal standards, and compassionate approach to teaching make them an invaluable asset to the school community in Madrid. The teacher's efforts significantly contribute to the academic and social success of students with special needs, ensuring they are empowered to reach their full potential.</w:t>
      </w:r>
    </w:p>
    <w:p>
      <w:pPr>
        <w:pStyle w:val="BodyText"/>
      </w:pPr>
      <w:r>
        <w:t xml:space="preserve">It is the recommendation of this review panel that the teacher continues their current practices while pursuing the suggested areas for professional growth. Their commitment to excellence in special education serves as a model for others in the field.</w:t>
      </w:r>
    </w:p>
    <w:bookmarkEnd w:id="27"/>
    <w:p>
      <w:pPr>
        <w:pStyle w:val="BodyText"/>
      </w:pPr>
      <w:r>
        <w:rPr>
          <w:bCs/>
          <w:b/>
        </w:rPr>
        <w:t xml:space="preserve">Reviewed By:</w:t>
      </w:r>
      <w:r>
        <w:t xml:space="preserve"> </w:t>
      </w:r>
      <w:r>
        <w:t xml:space="preserve">[Name of Peer Reviewer]</w:t>
      </w:r>
    </w:p>
    <w:p>
      <w:pPr>
        <w:pStyle w:val="BodyText"/>
      </w:pPr>
      <w:r>
        <w:t xml:space="preserve">Senior Special Education Specialist</w:t>
      </w:r>
    </w:p>
    <w:p>
      <w:pPr>
        <w:pStyle w:val="BodyText"/>
      </w:pPr>
      <w:r>
        <w:t xml:space="preserve">Madrid Department of Education</w:t>
      </w:r>
    </w:p>
    <w:p>
      <w:pPr>
        <w:pStyle w:val="BodyText"/>
      </w:pPr>
      <w:r>
        <w:rPr>
          <w:bCs/>
          <w:b/>
        </w:rPr>
        <w:t xml:space="preserve">Teacher Acknowledgment:</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2026-10-10T01:24:32Z</dcterms:created>
  <dcterms:modified xsi:type="dcterms:W3CDTF">2026-10-10T01:24:32Z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