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Valencia,</w:t>
      </w:r>
      <w:r>
        <w:t xml:space="preserve"> </w:t>
      </w:r>
      <w:r>
        <w:t xml:space="preserve">Spain</w:t>
      </w:r>
    </w:p>
    <w:bookmarkStart w:id="21" w:name="peer-review-report"/>
    <w:p>
      <w:pPr>
        <w:pStyle w:val="Heading1"/>
      </w:pPr>
      <w:r>
        <w:t xml:space="preserve">Peer Review Report</w:t>
      </w:r>
    </w:p>
    <w:bookmarkStart w:id="20" w:name="special-education-teacher-evaluation"/>
    <w:p>
      <w:pPr>
        <w:pStyle w:val="Heading2"/>
      </w:pPr>
      <w:r>
        <w:t xml:space="preserve">Special Education Teacher Evaluation</w:t>
      </w:r>
    </w:p>
    <w:p>
      <w:pPr>
        <w:pStyle w:val="FirstParagraph"/>
      </w:pPr>
      <w:r>
        <w:rPr>
          <w:bCs/>
          <w:b/>
        </w:rPr>
        <w:t xml:space="preserve">Location:</w:t>
      </w:r>
      <w:r>
        <w:t xml:space="preserve"> </w:t>
      </w:r>
      <w:r>
        <w:t xml:space="preserve">Valencia, Spain</w:t>
      </w:r>
    </w:p>
    <w:p>
      <w:pPr>
        <w:pStyle w:val="BodyText"/>
      </w:pPr>
      <w:r>
        <w:rPr>
          <w:bCs/>
          <w:b/>
        </w:rPr>
        <w:t xml:space="preserve">Date of Review:</w:t>
      </w:r>
      <w:r>
        <w:t xml:space="preserve"> </w:t>
      </w:r>
      <w:r>
        <w:t xml:space="preserve">October 24, 2023</w:t>
      </w:r>
    </w:p>
    <w:bookmarkEnd w:id="20"/>
    <w:bookmarkEnd w:id="21"/>
    <w:bookmarkStart w:id="22" w:name="introduction-and-context"/>
    <w:p>
      <w:pPr>
        <w:pStyle w:val="Heading3"/>
      </w:pPr>
      <w:r>
        <w:t xml:space="preserve">1. Introduction and Context</w:t>
      </w:r>
    </w:p>
    <w:p>
      <w:pPr>
        <w:pStyle w:val="FirstParagraph"/>
      </w:pPr>
      <w:r>
        <w:t xml:space="preserve">This Peer Review Report has been conducted in accordance with the educational standards and inclusive practices mandated by the</w:t>
      </w:r>
      <w:r>
        <w:t xml:space="preserve"> </w:t>
      </w:r>
      <w:r>
        <w:rPr>
          <w:iCs/>
          <w:i/>
        </w:rPr>
        <w:t xml:space="preserve">Generalitat Valenciana</w:t>
      </w:r>
      <w:r>
        <w:t xml:space="preserve"> </w:t>
      </w:r>
      <w:r>
        <w:t xml:space="preserve">and the national framework of the Spanish Ministry of Education. The purpose of this review is to evaluate the professional performance, pedagogical strategies, and collaborative efforts of a Special Education Teacher (Profesor de Apoyo) operating within a public secondary school in Valencia.</w:t>
      </w:r>
    </w:p>
    <w:p>
      <w:pPr>
        <w:pStyle w:val="BodyText"/>
      </w:pPr>
      <w:r>
        <w:t xml:space="preserve">The review focuses on the teacher's ability to implement the</w:t>
      </w:r>
      <w:r>
        <w:t xml:space="preserve"> </w:t>
      </w:r>
      <w:r>
        <w:rPr>
          <w:iCs/>
          <w:i/>
        </w:rPr>
        <w:t xml:space="preserve">Individualized Educational Plan</w:t>
      </w:r>
      <w:r>
        <w:t xml:space="preserve"> </w:t>
      </w:r>
      <w:r>
        <w:t xml:space="preserve">(Plan Educativo Individualizado - PEI) for students with specific educational needs, ensuring alignment with the principles of inclusive education promoted in the Valencian Community. The evaluation period covers the first trimester of the 2023-2024 academic year.</w:t>
      </w:r>
    </w:p>
    <w:bookmarkEnd w:id="22"/>
    <w:bookmarkStart w:id="23" w:name="teacher-profile-and-scope"/>
    <w:p>
      <w:pPr>
        <w:pStyle w:val="Heading3"/>
      </w:pPr>
      <w:r>
        <w:t xml:space="preserve">2. Teacher Profile and Scope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Special Education Teacher (Profesor de Apoyo)</w:t>
            </w:r>
          </w:p>
        </w:tc>
      </w:tr>
      <w:tr>
        <w:tc>
          <w:tcPr/>
          <w:p>
            <w:pPr>
              <w:pStyle w:val="Compact"/>
              <w:jc w:val="left"/>
            </w:pPr>
            <w:r>
              <w:t xml:space="preserve">Setting</w:t>
            </w:r>
          </w:p>
        </w:tc>
        <w:tc>
          <w:tcPr/>
          <w:p>
            <w:pPr>
              <w:pStyle w:val="Compact"/>
              <w:jc w:val="left"/>
            </w:pPr>
            <w:r>
              <w:t xml:space="preserve">Inclusive Classroom Support &amp; Resource Room (Aula de Apoyo)</w:t>
            </w:r>
          </w:p>
        </w:tc>
      </w:tr>
      <w:tr>
        <w:tc>
          <w:tcPr/>
          <w:p>
            <w:pPr>
              <w:pStyle w:val="Compact"/>
              <w:jc w:val="left"/>
            </w:pPr>
            <w:r>
              <w:t xml:space="preserve">Student Demographics</w:t>
            </w:r>
          </w:p>
        </w:tc>
        <w:tc>
          <w:tcPr/>
          <w:p>
            <w:pPr>
              <w:pStyle w:val="Compact"/>
              <w:jc w:val="left"/>
            </w:pPr>
            <w:r>
              <w:t xml:space="preserve">Mixed abilities, including students with Autism Spectrum Disorder (ASD), ADHD, and specific learning difficulties.</w:t>
            </w:r>
          </w:p>
        </w:tc>
      </w:tr>
      <w:tr>
        <w:tc>
          <w:tcPr/>
          <w:p>
            <w:pPr>
              <w:pStyle w:val="Compact"/>
              <w:jc w:val="left"/>
            </w:pPr>
            <w:r>
              <w:t xml:space="preserve">Language Context</w:t>
            </w:r>
          </w:p>
        </w:tc>
        <w:tc>
          <w:tcPr/>
          <w:p>
            <w:pPr>
              <w:pStyle w:val="Compact"/>
              <w:jc w:val="left"/>
            </w:pPr>
            <w:r>
              <w:t xml:space="preserve">Bilingual environment (Spanish and Valencian/Catalan)</w:t>
            </w:r>
          </w:p>
        </w:tc>
      </w:tr>
    </w:tbl>
    <w:bookmarkEnd w:id="23"/>
    <w:bookmarkStart w:id="28" w:name="evaluation-criteria-and-observations"/>
    <w:p>
      <w:pPr>
        <w:pStyle w:val="Heading3"/>
      </w:pPr>
      <w:r>
        <w:t xml:space="preserve">3. Evaluation Criteria and Observations</w:t>
      </w:r>
    </w:p>
    <w:bookmarkStart w:id="24" w:name="X2fd1f82d4c9b2073e969d88e541713786d3511c"/>
    <w:p>
      <w:pPr>
        <w:pStyle w:val="Heading4"/>
      </w:pPr>
      <w:r>
        <w:t xml:space="preserve">3.1 Implementation of Individualized Educational Plans (PEI)</w:t>
      </w:r>
    </w:p>
    <w:p>
      <w:pPr>
        <w:pStyle w:val="FirstParagraph"/>
      </w:pPr>
      <w:r>
        <w:t xml:space="preserve">The Special Education Teacher demonstrates a high level of proficiency in designing and executing PEIs. During classroom observations in Valencia, it was noted that the teacher effectively adapts curriculum content to meet the diverse needs of students. The teacher ensures that learning objectives are realistic, measurable, and aligned with the student's developmental stage.</w:t>
      </w:r>
    </w:p>
    <w:p>
      <w:pPr>
        <w:pStyle w:val="BodyText"/>
      </w:pPr>
      <w:r>
        <w:t xml:space="preserve">Specifically, the teacher utilizes differentiated instruction strategies, modifying assessment methods to accommodate students with dyslexia and processing disorders. This approach aligns perfectly with the inclusive education guidelines of the Valencian Department of Education, ensuring that no student is left behind due to rigid testing formats.</w:t>
      </w:r>
    </w:p>
    <w:bookmarkEnd w:id="24"/>
    <w:bookmarkStart w:id="25" w:name="Xce24cb995671755c891ed1df22fb3b7a4504dfc"/>
    <w:p>
      <w:pPr>
        <w:pStyle w:val="Heading4"/>
      </w:pPr>
      <w:r>
        <w:t xml:space="preserve">3.2 Collaborative Practice with Mainstream Teachers</w:t>
      </w:r>
    </w:p>
    <w:p>
      <w:pPr>
        <w:pStyle w:val="FirstParagraph"/>
      </w:pPr>
      <w:r>
        <w:t xml:space="preserve">A critical aspect of the Special Education Teacher's role in Spain is collaboration. This review highlights the teacher's proactive engagement with mainstream subject teachers. Regular meetings are held to discuss student progress and adjust support strategies.</w:t>
      </w:r>
    </w:p>
    <w:p>
      <w:pPr>
        <w:pStyle w:val="BodyText"/>
      </w:pPr>
      <w:r>
        <w:t xml:space="preserve">The teacher successfully acts as a bridge between the resource room and the general classroom, facilitating co-teaching sessions where appropriate. This collaborative model fosters a supportive environment where students with special needs are integrated socially and academically, a key priority in modern Valencian schools.</w:t>
      </w:r>
    </w:p>
    <w:bookmarkEnd w:id="25"/>
    <w:bookmarkStart w:id="26" w:name="Xfae0c81050303d84e1a7085f4b263368b00f910"/>
    <w:p>
      <w:pPr>
        <w:pStyle w:val="Heading4"/>
      </w:pPr>
      <w:r>
        <w:t xml:space="preserve">3.3 Classroom Management and Behavioral Support</w:t>
      </w:r>
    </w:p>
    <w:p>
      <w:pPr>
        <w:pStyle w:val="FirstParagraph"/>
      </w:pPr>
      <w:r>
        <w:t xml:space="preserve">The teacher employs positive behavioral support strategies that are culturally sensitive and effective. In the context of Valencia's diverse student population, the teacher demonstrates patience and cultural awareness.</w:t>
      </w:r>
    </w:p>
    <w:p>
      <w:pPr>
        <w:pStyle w:val="BodyText"/>
      </w:pPr>
      <w:r>
        <w:t xml:space="preserve">Observations indicate that the teacher uses visual schedules and clear communication techniques to manage anxiety and behavioral challenges, particularly for students with ASD. The classroom environment is structured yet flexible, allowing students to feel safe while encouraging independence. The use of both Spanish and Valencian in instructions ensures that language barriers do not hinder understanding for students with additional needs.</w:t>
      </w:r>
    </w:p>
    <w:bookmarkEnd w:id="26"/>
    <w:bookmarkStart w:id="27" w:name="family-and-community-engagement"/>
    <w:p>
      <w:pPr>
        <w:pStyle w:val="Heading4"/>
      </w:pPr>
      <w:r>
        <w:t xml:space="preserve">3.4 Family and Community Engagement</w:t>
      </w:r>
    </w:p>
    <w:p>
      <w:pPr>
        <w:pStyle w:val="FirstParagraph"/>
      </w:pPr>
      <w:r>
        <w:t xml:space="preserve">The teacher maintains open and respectful communication with families, which is essential in the Spanish educational context. Parents are regularly updated on their child's progress through formal reports and informal conversations.</w:t>
      </w:r>
    </w:p>
    <w:p>
      <w:pPr>
        <w:pStyle w:val="BodyText"/>
      </w:pPr>
      <w:r>
        <w:t xml:space="preserve">The teacher actively involves families in the review and adjustment of the PEI, ensuring that home and school strategies are consistent. This partnership strengthens the support network around the student and reflects the community-oriented values prevalent in Valencia.</w:t>
      </w:r>
    </w:p>
    <w:bookmarkEnd w:id="27"/>
    <w:bookmarkEnd w:id="28"/>
    <w:bookmarkStart w:id="29" w:name="strengths-identified"/>
    <w:p>
      <w:pPr>
        <w:pStyle w:val="Heading3"/>
      </w:pPr>
      <w:r>
        <w:t xml:space="preserve">4. Strengths Identified</w:t>
      </w:r>
    </w:p>
    <w:p>
      <w:pPr>
        <w:numPr>
          <w:ilvl w:val="0"/>
          <w:numId w:val="1001"/>
        </w:numPr>
        <w:pStyle w:val="Compact"/>
      </w:pPr>
      <w:r>
        <w:rPr>
          <w:bCs/>
          <w:b/>
        </w:rPr>
        <w:t xml:space="preserve">Adaptability:</w:t>
      </w:r>
      <w:r>
        <w:t xml:space="preserve"> </w:t>
      </w:r>
      <w:r>
        <w:t xml:space="preserve">Excellent ability to modify teaching materials and assessment methods to suit individual student needs.</w:t>
      </w:r>
    </w:p>
    <w:p>
      <w:pPr>
        <w:numPr>
          <w:ilvl w:val="0"/>
          <w:numId w:val="1001"/>
        </w:numPr>
        <w:pStyle w:val="Compact"/>
      </w:pPr>
      <w:r>
        <w:rPr>
          <w:bCs/>
          <w:b/>
        </w:rPr>
        <w:t xml:space="preserve">Collaboration:</w:t>
      </w:r>
      <w:r>
        <w:t xml:space="preserve"> </w:t>
      </w:r>
      <w:r>
        <w:t xml:space="preserve">Strong working relationships with colleagues, fostering a team-based approach to inclusion.</w:t>
      </w:r>
    </w:p>
    <w:p>
      <w:pPr>
        <w:numPr>
          <w:ilvl w:val="0"/>
          <w:numId w:val="1001"/>
        </w:numPr>
        <w:pStyle w:val="Compact"/>
      </w:pPr>
      <w:r>
        <w:rPr>
          <w:bCs/>
          <w:b/>
        </w:rPr>
        <w:t xml:space="preserve">Cultural Competence:</w:t>
      </w:r>
      <w:r>
        <w:t xml:space="preserve"> </w:t>
      </w:r>
      <w:r>
        <w:t xml:space="preserve">Effective use of bilingual resources and sensitivity to the diverse backgrounds of students in Valencia.</w:t>
      </w:r>
    </w:p>
    <w:p>
      <w:pPr>
        <w:numPr>
          <w:ilvl w:val="0"/>
          <w:numId w:val="1001"/>
        </w:numPr>
        <w:pStyle w:val="Compact"/>
      </w:pPr>
      <w:r>
        <w:rPr>
          <w:bCs/>
          <w:b/>
        </w:rPr>
        <w:t xml:space="preserve">Empathy:</w:t>
      </w:r>
      <w:r>
        <w:t xml:space="preserve"> </w:t>
      </w:r>
      <w:r>
        <w:t xml:space="preserve">Demonstrates genuine care and understanding for the emotional and social well-being of students.</w:t>
      </w:r>
    </w:p>
    <w:bookmarkEnd w:id="29"/>
    <w:bookmarkStart w:id="30" w:name="areas-for-improvement"/>
    <w:p>
      <w:pPr>
        <w:pStyle w:val="Heading3"/>
      </w:pPr>
      <w:r>
        <w:t xml:space="preserve">5. Areas for Improvement</w:t>
      </w:r>
    </w:p>
    <w:p>
      <w:pPr>
        <w:numPr>
          <w:ilvl w:val="0"/>
          <w:numId w:val="1002"/>
        </w:numPr>
        <w:pStyle w:val="Compact"/>
      </w:pPr>
      <w:r>
        <w:rPr>
          <w:bCs/>
          <w:b/>
        </w:rPr>
        <w:t xml:space="preserve">Documentation Efficiency:</w:t>
      </w:r>
      <w:r>
        <w:t xml:space="preserve"> </w:t>
      </w:r>
      <w:r>
        <w:t xml:space="preserve">While thorough, the documentation process for PEIs could be streamlined to reduce administrative burden without compromising quality.</w:t>
      </w:r>
    </w:p>
    <w:p>
      <w:pPr>
        <w:numPr>
          <w:ilvl w:val="0"/>
          <w:numId w:val="1002"/>
        </w:numPr>
        <w:pStyle w:val="Compact"/>
      </w:pPr>
      <w:r>
        <w:rPr>
          <w:bCs/>
          <w:b/>
        </w:rPr>
        <w:t xml:space="preserve">Technology Integration:</w:t>
      </w:r>
      <w:r>
        <w:t xml:space="preserve"> </w:t>
      </w:r>
      <w:r>
        <w:t xml:space="preserve">Further exploration of assistive technology tools available in the Valencian educational system could enhance student engagement and independence.</w:t>
      </w:r>
    </w:p>
    <w:p>
      <w:pPr>
        <w:numPr>
          <w:ilvl w:val="0"/>
          <w:numId w:val="1002"/>
        </w:numPr>
        <w:pStyle w:val="Compact"/>
      </w:pPr>
      <w:r>
        <w:rPr>
          <w:bCs/>
          <w:b/>
        </w:rPr>
        <w:t xml:space="preserve">Peer Mediation Programs:</w:t>
      </w:r>
      <w:r>
        <w:t xml:space="preserve"> </w:t>
      </w:r>
      <w:r>
        <w:t xml:space="preserve">Expanding peer support initiatives within the classroom could further promote social inclusion for students with special needs.</w:t>
      </w:r>
    </w:p>
    <w:bookmarkEnd w:id="30"/>
    <w:bookmarkStart w:id="31" w:name="recommendations"/>
    <w:p>
      <w:pPr>
        <w:pStyle w:val="Heading3"/>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Participate in professional development workshops focused on emerging assistive technologies in special education.</w:t>
      </w:r>
    </w:p>
    <w:p>
      <w:pPr>
        <w:numPr>
          <w:ilvl w:val="0"/>
          <w:numId w:val="1003"/>
        </w:numPr>
        <w:pStyle w:val="Compact"/>
      </w:pPr>
      <w:r>
        <w:t xml:space="preserve">Lead a school-wide training session on inclusive teaching strategies to share best practices with mainstream teachers.</w:t>
      </w:r>
    </w:p>
    <w:p>
      <w:pPr>
        <w:numPr>
          <w:ilvl w:val="0"/>
          <w:numId w:val="1003"/>
        </w:numPr>
        <w:pStyle w:val="Compact"/>
      </w:pPr>
      <w:r>
        <w:t xml:space="preserve">Develop a structured peer mediation program to enhance social skills and inclusion among students.</w:t>
      </w:r>
    </w:p>
    <w:p>
      <w:pPr>
        <w:numPr>
          <w:ilvl w:val="0"/>
          <w:numId w:val="1003"/>
        </w:numPr>
        <w:pStyle w:val="Compact"/>
      </w:pPr>
      <w:r>
        <w:t xml:space="preserve">Continue to refine documentation processes to ensure timely and efficient reporting.</w:t>
      </w:r>
    </w:p>
    <w:bookmarkEnd w:id="31"/>
    <w:bookmarkStart w:id="32" w:name="conclusion"/>
    <w:p>
      <w:pPr>
        <w:pStyle w:val="Heading3"/>
      </w:pPr>
      <w:r>
        <w:t xml:space="preserve">7. Conclusion</w:t>
      </w:r>
    </w:p>
    <w:p>
      <w:pPr>
        <w:pStyle w:val="FirstParagraph"/>
      </w:pPr>
      <w:r>
        <w:t xml:space="preserve">This Special Education Teacher in Valencia, Spain, demonstrates a high level of professionalism, dedication, and expertise. Their commitment to inclusive education and their ability to adapt to the unique needs of each student are commendable. The teacher plays a vital role in fostering an equitable and supportive learning environment, in line with the educational values of the Valencian Community.</w:t>
      </w:r>
    </w:p>
    <w:p>
      <w:pPr>
        <w:pStyle w:val="BodyText"/>
      </w:pPr>
      <w:r>
        <w:t xml:space="preserve">With continued professional growth and the implementation of the recommended strategies, this teacher is well-positioned to make an even greater impact on the lives of students with special educational needs.</w:t>
      </w:r>
    </w:p>
    <w:bookmarkEnd w:id="32"/>
    <w:p>
      <w:pPr>
        <w:pStyle w:val="BodyText"/>
      </w:pPr>
      <w:r>
        <w:rPr>
          <w:bCs/>
          <w:b/>
        </w:rPr>
        <w:t xml:space="preserve">Reviewed by:</w:t>
      </w:r>
      <w:r>
        <w:t xml:space="preserve"> </w:t>
      </w:r>
      <w:r>
        <w:t xml:space="preserve">[Peer Reviewer Name]</w:t>
      </w:r>
    </w:p>
    <w:p>
      <w:pPr>
        <w:pStyle w:val="BodyText"/>
      </w:pPr>
      <w:r>
        <w:rPr>
          <w:bCs/>
          <w:b/>
        </w:rPr>
        <w:t xml:space="preserve">Role:</w:t>
      </w:r>
      <w:r>
        <w:t xml:space="preserve"> </w:t>
      </w:r>
      <w:r>
        <w:t xml:space="preserve">Senior Special Education Coordinator</w:t>
      </w:r>
    </w:p>
    <w:p>
      <w:pPr>
        <w:pStyle w:val="BodyText"/>
      </w:pPr>
      <w:r>
        <w:rPr>
          <w:bCs/>
          <w:b/>
        </w:rPr>
        <w:t xml:space="preserve">Signature:</w:t>
      </w:r>
      <w:r>
        <w:t xml:space="preserve"> </w:t>
      </w:r>
      <w:r>
        <w:t xml:space="preserve">_________________________</w:t>
      </w:r>
    </w:p>
    <w:p>
      <w:pPr>
        <w:pStyle w:val="BodyText"/>
      </w:pPr>
      <w:r>
        <w:rPr>
          <w:bCs/>
          <w:b/>
        </w:rPr>
        <w:t xml:space="preserve">Teacher Acknowledgment:</w:t>
      </w:r>
    </w:p>
    <w:p>
      <w:pPr>
        <w:pStyle w:val="BodyText"/>
      </w:pPr>
      <w:r>
        <w:rPr>
          <w:bCs/>
          <w:b/>
        </w:rPr>
        <w:t xml:space="preserve">Name:</w:t>
      </w:r>
      <w:r>
        <w:t xml:space="preserve"> </w:t>
      </w:r>
      <w:r>
        <w:t xml:space="preserve">[Teacher Name]</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Valencia, Spain</dc:title>
  <dc:creator/>
  <dc:language>en</dc:language>
  <cp:keywords/>
  <dcterms:created xsi:type="dcterms:W3CDTF">2026-10-10T08:09:45Z</dcterms:created>
  <dcterms:modified xsi:type="dcterms:W3CDTF">2026-10-10T08:09:45Z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