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Sudan</w:t>
      </w:r>
      <w:r>
        <w:t xml:space="preserve"> </w:t>
      </w:r>
      <w:r>
        <w:t xml:space="preserve">Khartoum</w:t>
      </w:r>
    </w:p>
    <w:bookmarkStart w:id="20" w:name="peer-review-report"/>
    <w:p>
      <w:pPr>
        <w:pStyle w:val="Heading1"/>
      </w:pPr>
      <w:r>
        <w:t xml:space="preserve">Peer Review Report</w:t>
      </w:r>
    </w:p>
    <w:p>
      <w:pPr>
        <w:pStyle w:val="FirstParagraph"/>
      </w:pPr>
      <w:r>
        <w:t xml:space="preserve">Special Education Teacher Evaluation</w:t>
      </w:r>
    </w:p>
    <w:p>
      <w:pPr>
        <w:pStyle w:val="BodyText"/>
      </w:pPr>
      <w:r>
        <w:t xml:space="preserve">Location:</w:t>
      </w:r>
      <w:r>
        <w:t xml:space="preserve"> </w:t>
      </w:r>
      <w:r>
        <w:t xml:space="preserve">Khartoum, Sudan</w:t>
      </w:r>
    </w:p>
    <w:p>
      <w:pPr>
        <w:pStyle w:val="BodyText"/>
      </w:pPr>
      <w:r>
        <w:t xml:space="preserve">Institution:</w:t>
      </w:r>
      <w:r>
        <w:t xml:space="preserve"> </w:t>
      </w:r>
      <w:r>
        <w:t xml:space="preserve">[Insert School Name]</w:t>
      </w:r>
    </w:p>
    <w:p>
      <w:pPr>
        <w:pStyle w:val="BodyText"/>
      </w:pPr>
      <w:r>
        <w:t xml:space="preserve">Review Date:</w:t>
      </w:r>
      <w:r>
        <w:t xml:space="preserve"> </w:t>
      </w:r>
      <w:r>
        <w:t xml:space="preserve">[Insert Date]</w:t>
      </w:r>
    </w:p>
    <w:p>
      <w:pPr>
        <w:pStyle w:val="BodyText"/>
      </w:pPr>
      <w:r>
        <w:t xml:space="preserve">Review Cycle:</w:t>
      </w:r>
      <w:r>
        <w:t xml:space="preserve"> </w:t>
      </w:r>
      <w:r>
        <w:t xml:space="preserve">[Insert Cycle]</w:t>
      </w:r>
    </w:p>
    <w:bookmarkEnd w:id="20"/>
    <w:bookmarkStart w:id="21" w:name="introduction-and-context"/>
    <w:p>
      <w:pPr>
        <w:pStyle w:val="Heading2"/>
      </w:pPr>
      <w:r>
        <w:t xml:space="preserve">1. Introduction and Context</w:t>
      </w:r>
    </w:p>
    <w:p>
      <w:pPr>
        <w:pStyle w:val="FirstParagraph"/>
      </w:pPr>
      <w:r>
        <w:t xml:space="preserve">This</w:t>
      </w:r>
      <w:r>
        <w:t xml:space="preserve"> </w:t>
      </w:r>
      <w:r>
        <w:rPr>
          <w:bCs/>
          <w:b/>
        </w:rPr>
        <w:t xml:space="preserve">Peer Review Report</w:t>
      </w:r>
      <w:r>
        <w:t xml:space="preserve"> </w:t>
      </w:r>
      <w:r>
        <w:t xml:space="preserve">has been prepared to evaluate the professional performance, pedagogical strategies, and overall contribution of a</w:t>
      </w:r>
      <w:r>
        <w:t xml:space="preserve"> </w:t>
      </w:r>
      <w:r>
        <w:rPr>
          <w:bCs/>
          <w:b/>
        </w:rPr>
        <w:t xml:space="preserve">Special Education Teacher</w:t>
      </w:r>
      <w:r>
        <w:t xml:space="preserve"> </w:t>
      </w:r>
      <w:r>
        <w:t xml:space="preserve">operating within the educational framework of</w:t>
      </w:r>
      <w:r>
        <w:t xml:space="preserve"> </w:t>
      </w:r>
      <w:r>
        <w:rPr>
          <w:bCs/>
          <w:b/>
        </w:rPr>
        <w:t xml:space="preserve">Sudan Khartoum</w:t>
      </w:r>
      <w:r>
        <w:t xml:space="preserve">. The purpose of this review is to provide constructive feedback, identify areas of excellence, and outline opportunities for professional growth. Given the unique socio-cultural and educational landscape of Khartoum, this evaluation takes into account local resources, community expectations, and the specific needs of students with diverse learning requirements in the region.</w:t>
      </w:r>
    </w:p>
    <w:p>
      <w:pPr>
        <w:pStyle w:val="BodyText"/>
      </w:pPr>
      <w:r>
        <w:t xml:space="preserve">The review process adheres to the principles of collaborative observation, reflective practice, and continuous improvement. It is designed to support the teacher in delivering high-quality, inclusive education that aligns with both national educational goals and international best practices in special needs education.</w:t>
      </w:r>
    </w:p>
    <w:bookmarkEnd w:id="21"/>
    <w:bookmarkStart w:id="22" w:name="teacher-and-reviewer-information"/>
    <w:p>
      <w:pPr>
        <w:pStyle w:val="Heading2"/>
      </w:pPr>
      <w:r>
        <w:t xml:space="preserve">2. Teacher and Reviewer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Teacher Name:</w:t>
            </w:r>
          </w:p>
        </w:tc>
        <w:tc>
          <w:tcPr/>
          <w:p>
            <w:pPr>
              <w:pStyle w:val="Compact"/>
              <w:jc w:val="left"/>
            </w:pPr>
            <w:r>
              <w:t xml:space="preserve">[Insert Name]</w:t>
            </w:r>
          </w:p>
        </w:tc>
      </w:tr>
      <w:tr>
        <w:tc>
          <w:tcPr/>
          <w:p>
            <w:pPr>
              <w:pStyle w:val="Compact"/>
              <w:jc w:val="left"/>
            </w:pPr>
            <w:r>
              <w:rPr>
                <w:bCs/>
                <w:b/>
              </w:rPr>
              <w:t xml:space="preserve">Position:</w:t>
            </w:r>
          </w:p>
        </w:tc>
        <w:tc>
          <w:tcPr/>
          <w:p>
            <w:pPr>
              <w:pStyle w:val="Compact"/>
              <w:jc w:val="left"/>
            </w:pPr>
            <w:r>
              <w:t xml:space="preserve">Special Education Teacher</w:t>
            </w:r>
          </w:p>
        </w:tc>
      </w:tr>
      <w:tr>
        <w:tc>
          <w:tcPr/>
          <w:p>
            <w:pPr>
              <w:pStyle w:val="Compact"/>
              <w:jc w:val="left"/>
            </w:pPr>
            <w:r>
              <w:rPr>
                <w:bCs/>
                <w:b/>
              </w:rPr>
              <w:t xml:space="preserve">Years of Experience:</w:t>
            </w:r>
          </w:p>
        </w:tc>
        <w:tc>
          <w:tcPr/>
          <w:p>
            <w:pPr>
              <w:pStyle w:val="Compact"/>
              <w:jc w:val="left"/>
            </w:pPr>
            <w:r>
              <w:t xml:space="preserve">[Insert Years]</w:t>
            </w:r>
          </w:p>
        </w:tc>
      </w:tr>
      <w:tr>
        <w:tc>
          <w:tcPr/>
          <w:p>
            <w:pPr>
              <w:pStyle w:val="Compact"/>
              <w:jc w:val="left"/>
            </w:pPr>
            <w:r>
              <w:rPr>
                <w:bCs/>
                <w:b/>
              </w:rPr>
              <w:t xml:space="preserve">Reviewer Name:</w:t>
            </w:r>
          </w:p>
        </w:tc>
        <w:tc>
          <w:tcPr/>
          <w:p>
            <w:pPr>
              <w:pStyle w:val="Compact"/>
              <w:jc w:val="left"/>
            </w:pPr>
            <w:r>
              <w:t xml:space="preserve">[Insert Name]</w:t>
            </w:r>
          </w:p>
        </w:tc>
      </w:tr>
      <w:tr>
        <w:tc>
          <w:tcPr/>
          <w:p>
            <w:pPr>
              <w:pStyle w:val="Compact"/>
              <w:jc w:val="left"/>
            </w:pPr>
            <w:r>
              <w:rPr>
                <w:bCs/>
                <w:b/>
              </w:rPr>
              <w:t xml:space="preserve">Reviewer Role:</w:t>
            </w:r>
          </w:p>
        </w:tc>
        <w:tc>
          <w:tcPr/>
          <w:p>
            <w:pPr>
              <w:pStyle w:val="Compact"/>
              <w:jc w:val="left"/>
            </w:pPr>
            <w:r>
              <w:t xml:space="preserve">[Insert Role, e.g., Senior Educator, Department Head]</w:t>
            </w:r>
          </w:p>
        </w:tc>
      </w:tr>
      <w:tr>
        <w:tc>
          <w:tcPr/>
          <w:p>
            <w:pPr>
              <w:pStyle w:val="Compact"/>
              <w:jc w:val="left"/>
            </w:pPr>
            <w:r>
              <w:rPr>
                <w:bCs/>
                <w:b/>
              </w:rPr>
              <w:t xml:space="preserve">Observation Dates:</w:t>
            </w:r>
          </w:p>
        </w:tc>
        <w:tc>
          <w:tcPr/>
          <w:p>
            <w:pPr>
              <w:pStyle w:val="Compact"/>
              <w:jc w:val="left"/>
            </w:pPr>
            <w:r>
              <w:t xml:space="preserve">[Insert Dates]</w:t>
            </w:r>
          </w:p>
        </w:tc>
      </w:tr>
    </w:tbl>
    <w:bookmarkEnd w:id="22"/>
    <w:bookmarkStart w:id="23" w:name="evaluation-criteria-and-rating-scale"/>
    <w:p>
      <w:pPr>
        <w:pStyle w:val="Heading2"/>
      </w:pPr>
      <w:r>
        <w:t xml:space="preserve">3. Evaluation Criteria and Rating Scale</w:t>
      </w:r>
    </w:p>
    <w:p>
      <w:pPr>
        <w:pStyle w:val="FirstParagraph"/>
      </w:pPr>
      <w:r>
        <w:rPr>
          <w:bCs/>
          <w:b/>
        </w:rPr>
        <w:t xml:space="preserve">Rating Scale:</w:t>
      </w:r>
      <w:r>
        <w:br/>
      </w:r>
      <w:r>
        <w:t xml:space="preserve">5 - Exemplary: Consistently exceeds expectations; demonstrates mastery and innovation.</w:t>
      </w:r>
      <w:r>
        <w:br/>
      </w:r>
      <w:r>
        <w:t xml:space="preserve">4 - Proficient: Meets all expectations; performs reliably and effectively.</w:t>
      </w:r>
      <w:r>
        <w:br/>
      </w:r>
      <w:r>
        <w:t xml:space="preserve">3 - Developing: Partially meets expectations; requires support in some areas.</w:t>
      </w:r>
      <w:r>
        <w:br/>
      </w:r>
      <w:r>
        <w:t xml:space="preserve">2 - Needs Improvement: Frequently falls short of expectations; significant support needed.</w:t>
      </w:r>
      <w:r>
        <w:br/>
      </w:r>
      <w:r>
        <w:t xml:space="preserve">1 - Unsatisfactory: Does not meet expectations; immediate intervention required.</w:t>
      </w:r>
    </w:p>
    <w:bookmarkEnd w:id="23"/>
    <w:bookmarkStart w:id="27" w:name="Xd9d51dd0bc94b1386355263d4440ae7ba84f1dd"/>
    <w:p>
      <w:pPr>
        <w:pStyle w:val="Heading2"/>
      </w:pPr>
      <w:r>
        <w:t xml:space="preserve">4. Classroom Observation and Instructional Practice</w:t>
      </w:r>
    </w:p>
    <w:bookmarkStart w:id="24" w:name="lesson-planning-and-differentiation"/>
    <w:p>
      <w:pPr>
        <w:pStyle w:val="Heading3"/>
      </w:pPr>
      <w:r>
        <w:t xml:space="preserve">4.1 Lesson Planning and Differentiation</w:t>
      </w:r>
    </w:p>
    <w:p>
      <w:pPr>
        <w:pStyle w:val="FirstParagraph"/>
      </w:pPr>
      <w:r>
        <w:t xml:space="preserve">The</w:t>
      </w:r>
      <w:r>
        <w:t xml:space="preserve"> </w:t>
      </w:r>
      <w:r>
        <w:rPr>
          <w:bCs/>
          <w:b/>
        </w:rPr>
        <w:t xml:space="preserve">Special Education Teacher</w:t>
      </w:r>
      <w:r>
        <w:t xml:space="preserve"> </w:t>
      </w:r>
      <w:r>
        <w:t xml:space="preserve">demonstrates a strong ability to design individualized education plans (IEPs) that are tailored to the specific needs of students in</w:t>
      </w:r>
      <w:r>
        <w:t xml:space="preserve"> </w:t>
      </w:r>
      <w:r>
        <w:rPr>
          <w:bCs/>
          <w:b/>
        </w:rPr>
        <w:t xml:space="preserve">Sudan Khartoum</w:t>
      </w:r>
      <w:r>
        <w:t xml:space="preserve">. Lessons are well-structured, with clear objectives that align with students' developmental levels. The teacher effectively differentiates instruction to accommodate various learning styles, including visual, auditory, and kinesthetic approaches.</w:t>
      </w:r>
    </w:p>
    <w:p>
      <w:pPr>
        <w:pStyle w:val="BodyText"/>
      </w:pPr>
      <w:r>
        <w:rPr>
          <w:bCs/>
          <w:b/>
        </w:rPr>
        <w:t xml:space="preserve">Rating: 4 - Proficient</w:t>
      </w:r>
    </w:p>
    <w:bookmarkEnd w:id="24"/>
    <w:bookmarkStart w:id="25" w:name="classroom-management-and-environment"/>
    <w:p>
      <w:pPr>
        <w:pStyle w:val="Heading3"/>
      </w:pPr>
      <w:r>
        <w:t xml:space="preserve">4.2 Classroom Management and Environment</w:t>
      </w:r>
    </w:p>
    <w:p>
      <w:pPr>
        <w:pStyle w:val="FirstParagraph"/>
      </w:pPr>
      <w:r>
        <w:t xml:space="preserve">The classroom environment is organized, safe, and conducive to learning. The teacher maintains a positive and respectful atmosphere, which is particularly important in the cultural context of Khartoum. Behavioral expectations are clearly communicated, and the teacher uses positive reinforcement strategies effectively. The physical layout of the classroom supports accessibility and minimizes distractions for students with special needs.</w:t>
      </w:r>
    </w:p>
    <w:p>
      <w:pPr>
        <w:pStyle w:val="BodyText"/>
      </w:pPr>
      <w:r>
        <w:rPr>
          <w:bCs/>
          <w:b/>
        </w:rPr>
        <w:t xml:space="preserve">Rating: 5 - Exemplary</w:t>
      </w:r>
    </w:p>
    <w:bookmarkEnd w:id="25"/>
    <w:bookmarkStart w:id="26" w:name="instructional-delivery-and-engagement"/>
    <w:p>
      <w:pPr>
        <w:pStyle w:val="Heading3"/>
      </w:pPr>
      <w:r>
        <w:t xml:space="preserve">4.3 Instructional Delivery and Engagement</w:t>
      </w:r>
    </w:p>
    <w:p>
      <w:pPr>
        <w:pStyle w:val="FirstParagraph"/>
      </w:pPr>
      <w:r>
        <w:t xml:space="preserve">Instructional delivery is clear, patient, and engaging. The teacher uses a variety of teaching aids and assistive technologies appropriate for the local context. Students are actively involved in learning activities, and the teacher provides timely and constructive feedback. The use of local language and culturally relevant examples enhances student understanding and engagement.</w:t>
      </w:r>
    </w:p>
    <w:p>
      <w:pPr>
        <w:pStyle w:val="BodyText"/>
      </w:pPr>
      <w:r>
        <w:rPr>
          <w:bCs/>
          <w:b/>
        </w:rPr>
        <w:t xml:space="preserve">Rating: 4 - Proficient</w:t>
      </w:r>
    </w:p>
    <w:bookmarkEnd w:id="26"/>
    <w:bookmarkEnd w:id="27"/>
    <w:bookmarkStart w:id="30" w:name="student-progress-and-assessment"/>
    <w:p>
      <w:pPr>
        <w:pStyle w:val="Heading2"/>
      </w:pPr>
      <w:r>
        <w:t xml:space="preserve">5. Student Progress and Assessment</w:t>
      </w:r>
    </w:p>
    <w:bookmarkStart w:id="28" w:name="monitoring-and-documentation"/>
    <w:p>
      <w:pPr>
        <w:pStyle w:val="Heading3"/>
      </w:pPr>
      <w:r>
        <w:t xml:space="preserve">5.1 Monitoring and Documentation</w:t>
      </w:r>
    </w:p>
    <w:p>
      <w:pPr>
        <w:pStyle w:val="FirstParagraph"/>
      </w:pPr>
      <w:r>
        <w:t xml:space="preserve">The teacher maintains accurate and up-to-date records of student progress, including IEP goals, assessments, and behavioral observations. Data is used effectively to inform instructional decisions and adjust teaching strategies as needed. Regular communication with parents and guardians ensures that they are informed about their child's progress and involved in the educational process.</w:t>
      </w:r>
    </w:p>
    <w:p>
      <w:pPr>
        <w:pStyle w:val="BodyText"/>
      </w:pPr>
      <w:r>
        <w:rPr>
          <w:bCs/>
          <w:b/>
        </w:rPr>
        <w:t xml:space="preserve">Rating: 4 - Proficient</w:t>
      </w:r>
    </w:p>
    <w:bookmarkEnd w:id="28"/>
    <w:bookmarkStart w:id="29" w:name="assessment-strategies"/>
    <w:p>
      <w:pPr>
        <w:pStyle w:val="Heading3"/>
      </w:pPr>
      <w:r>
        <w:t xml:space="preserve">5.2 Assessment Strategies</w:t>
      </w:r>
    </w:p>
    <w:p>
      <w:pPr>
        <w:pStyle w:val="FirstParagraph"/>
      </w:pPr>
      <w:r>
        <w:t xml:space="preserve">A variety of assessment methods are employed, including formative and summative assessments, observational checklists, and portfolio assessments. These methods are adapted to meet the needs of students with diverse abilities. The teacher ensures that assessments are fair, accessible, and aligned with learning objectives.</w:t>
      </w:r>
    </w:p>
    <w:p>
      <w:pPr>
        <w:pStyle w:val="BodyText"/>
      </w:pPr>
      <w:r>
        <w:rPr>
          <w:bCs/>
          <w:b/>
        </w:rPr>
        <w:t xml:space="preserve">Rating: 4 - Proficient</w:t>
      </w:r>
    </w:p>
    <w:bookmarkEnd w:id="29"/>
    <w:bookmarkEnd w:id="30"/>
    <w:bookmarkStart w:id="33" w:name="collaboration-and-professionalism"/>
    <w:p>
      <w:pPr>
        <w:pStyle w:val="Heading2"/>
      </w:pPr>
      <w:r>
        <w:t xml:space="preserve">6. Collaboration and Professionalism</w:t>
      </w:r>
    </w:p>
    <w:bookmarkStart w:id="31" w:name="X830c9a683b0985b9ccb51d5efe3eadbe7922827"/>
    <w:p>
      <w:pPr>
        <w:pStyle w:val="Heading3"/>
      </w:pPr>
      <w:r>
        <w:t xml:space="preserve">6.1 Collaboration with Colleagues and Stakeholders</w:t>
      </w:r>
    </w:p>
    <w:p>
      <w:pPr>
        <w:pStyle w:val="FirstParagraph"/>
      </w:pPr>
      <w:r>
        <w:t xml:space="preserve">The</w:t>
      </w:r>
      <w:r>
        <w:t xml:space="preserve"> </w:t>
      </w:r>
      <w:r>
        <w:rPr>
          <w:bCs/>
          <w:b/>
        </w:rPr>
        <w:t xml:space="preserve">Special Education Teacher</w:t>
      </w:r>
      <w:r>
        <w:t xml:space="preserve"> </w:t>
      </w:r>
      <w:r>
        <w:t xml:space="preserve">actively collaborates with general education teachers, support staff, and external specialists to ensure a cohesive approach to student support. In the context of</w:t>
      </w:r>
      <w:r>
        <w:t xml:space="preserve"> </w:t>
      </w:r>
      <w:r>
        <w:rPr>
          <w:bCs/>
          <w:b/>
        </w:rPr>
        <w:t xml:space="preserve">Sudan Khartoum</w:t>
      </w:r>
      <w:r>
        <w:t xml:space="preserve">, the teacher engages with local community resources and organizations to enhance the support network for students and families.</w:t>
      </w:r>
    </w:p>
    <w:p>
      <w:pPr>
        <w:pStyle w:val="BodyText"/>
      </w:pPr>
      <w:r>
        <w:rPr>
          <w:bCs/>
          <w:b/>
        </w:rPr>
        <w:t xml:space="preserve">Rating: 5 - Exemplary</w:t>
      </w:r>
    </w:p>
    <w:bookmarkEnd w:id="31"/>
    <w:bookmarkStart w:id="32" w:name="Xdc0ce281ebbb9b2f1ee2ea5ff9d027f1d4cdf89"/>
    <w:p>
      <w:pPr>
        <w:pStyle w:val="Heading3"/>
      </w:pPr>
      <w:r>
        <w:t xml:space="preserve">6.2 Professional Development and Ethical Practice</w:t>
      </w:r>
    </w:p>
    <w:p>
      <w:pPr>
        <w:pStyle w:val="FirstParagraph"/>
      </w:pPr>
      <w:r>
        <w:t xml:space="preserve">The teacher demonstrates a commitment to ongoing professional development by attending workshops, training sessions, and educational conferences. Ethical standards are upheld in all interactions with students, parents, and colleagues. The teacher shows cultural sensitivity and respect for the diverse backgrounds of students and families in Khartoum.</w:t>
      </w:r>
    </w:p>
    <w:p>
      <w:pPr>
        <w:pStyle w:val="BodyText"/>
      </w:pPr>
      <w:r>
        <w:rPr>
          <w:bCs/>
          <w:b/>
        </w:rPr>
        <w:t xml:space="preserve">Rating: 4 - Proficient</w:t>
      </w:r>
    </w:p>
    <w:bookmarkEnd w:id="32"/>
    <w:bookmarkEnd w:id="33"/>
    <w:bookmarkStart w:id="34" w:name="strengths"/>
    <w:p>
      <w:pPr>
        <w:pStyle w:val="Heading2"/>
      </w:pPr>
      <w:r>
        <w:t xml:space="preserve">7. Strengths</w:t>
      </w:r>
    </w:p>
    <w:p>
      <w:pPr>
        <w:numPr>
          <w:ilvl w:val="0"/>
          <w:numId w:val="1001"/>
        </w:numPr>
        <w:pStyle w:val="Compact"/>
      </w:pPr>
      <w:r>
        <w:t xml:space="preserve">Strong ability to create and implement individualized education plans tailored to student needs.</w:t>
      </w:r>
    </w:p>
    <w:p>
      <w:pPr>
        <w:numPr>
          <w:ilvl w:val="0"/>
          <w:numId w:val="1001"/>
        </w:numPr>
        <w:pStyle w:val="Compact"/>
      </w:pPr>
      <w:r>
        <w:t xml:space="preserve">Excellent classroom management skills that foster a positive and inclusive learning environment.</w:t>
      </w:r>
    </w:p>
    <w:p>
      <w:pPr>
        <w:numPr>
          <w:ilvl w:val="0"/>
          <w:numId w:val="1001"/>
        </w:numPr>
        <w:pStyle w:val="Compact"/>
      </w:pPr>
      <w:r>
        <w:t xml:space="preserve">Effective use of culturally relevant teaching strategies and local resources.</w:t>
      </w:r>
    </w:p>
    <w:p>
      <w:pPr>
        <w:numPr>
          <w:ilvl w:val="0"/>
          <w:numId w:val="1001"/>
        </w:numPr>
        <w:pStyle w:val="Compact"/>
      </w:pPr>
      <w:r>
        <w:t xml:space="preserve">Consistent and meaningful collaboration with colleagues, parents, and community stakeholders.</w:t>
      </w:r>
    </w:p>
    <w:p>
      <w:pPr>
        <w:numPr>
          <w:ilvl w:val="0"/>
          <w:numId w:val="1001"/>
        </w:numPr>
        <w:pStyle w:val="Compact"/>
      </w:pPr>
      <w:r>
        <w:t xml:space="preserve">Commitment to professional growth and ethical practice.</w:t>
      </w:r>
    </w:p>
    <w:bookmarkEnd w:id="34"/>
    <w:bookmarkStart w:id="35" w:name="areas-for-improvement"/>
    <w:p>
      <w:pPr>
        <w:pStyle w:val="Heading2"/>
      </w:pPr>
      <w:r>
        <w:t xml:space="preserve">8. Areas for Improvement</w:t>
      </w:r>
    </w:p>
    <w:p>
      <w:pPr>
        <w:numPr>
          <w:ilvl w:val="0"/>
          <w:numId w:val="1002"/>
        </w:numPr>
        <w:pStyle w:val="Compact"/>
      </w:pPr>
      <w:r>
        <w:t xml:space="preserve">Increase the integration of assistive technologies and digital tools in instruction, where feasible.</w:t>
      </w:r>
    </w:p>
    <w:p>
      <w:pPr>
        <w:numPr>
          <w:ilvl w:val="0"/>
          <w:numId w:val="1002"/>
        </w:numPr>
        <w:pStyle w:val="Compact"/>
      </w:pPr>
      <w:r>
        <w:t xml:space="preserve">Enhance documentation of student progress with more detailed qualitative observations.</w:t>
      </w:r>
    </w:p>
    <w:p>
      <w:pPr>
        <w:numPr>
          <w:ilvl w:val="0"/>
          <w:numId w:val="1002"/>
        </w:numPr>
        <w:pStyle w:val="Compact"/>
      </w:pPr>
      <w:r>
        <w:t xml:space="preserve">Explore additional strategies for engaging parents in the educational process, particularly in underserved communities.</w:t>
      </w:r>
    </w:p>
    <w:p>
      <w:pPr>
        <w:numPr>
          <w:ilvl w:val="0"/>
          <w:numId w:val="1002"/>
        </w:numPr>
        <w:pStyle w:val="Compact"/>
      </w:pPr>
      <w:r>
        <w:t xml:space="preserve">Seek opportunities for peer mentoring and shared best practices within the school and broader Khartoum educational community.</w:t>
      </w:r>
    </w:p>
    <w:bookmarkEnd w:id="35"/>
    <w:bookmarkStart w:id="36" w:name="recommendations-and-action-plan"/>
    <w:p>
      <w:pPr>
        <w:pStyle w:val="Heading2"/>
      </w:pPr>
      <w:r>
        <w:t xml:space="preserve">9. Recommendations and Action Plan</w:t>
      </w:r>
    </w:p>
    <w:p>
      <w:pPr>
        <w:pStyle w:val="FirstParagraph"/>
      </w:pPr>
      <w:r>
        <w:t xml:space="preserve">Based on the findings of this</w:t>
      </w:r>
      <w:r>
        <w:t xml:space="preserve"> </w:t>
      </w:r>
      <w:r>
        <w:rPr>
          <w:bCs/>
          <w:b/>
        </w:rPr>
        <w:t xml:space="preserve">Peer Review Report</w:t>
      </w:r>
      <w:r>
        <w:t xml:space="preserve">, the following recommendations are made to support the continued professional development of the</w:t>
      </w:r>
      <w:r>
        <w:t xml:space="preserve"> </w:t>
      </w:r>
      <w:r>
        <w:rPr>
          <w:bCs/>
          <w:b/>
        </w:rPr>
        <w:t xml:space="preserve">Special Education Teacher</w:t>
      </w:r>
      <w:r>
        <w:t xml:space="preserve"> </w:t>
      </w:r>
      <w:r>
        <w:t xml:space="preserve">in</w:t>
      </w:r>
      <w:r>
        <w:t xml:space="preserve"> </w:t>
      </w:r>
      <w:r>
        <w:rPr>
          <w:bCs/>
          <w:b/>
        </w:rPr>
        <w:t xml:space="preserve">Sudan Khartoum</w:t>
      </w:r>
      <w:r>
        <w:t xml:space="preserve">:</w:t>
      </w:r>
    </w:p>
    <w:p>
      <w:pPr>
        <w:numPr>
          <w:ilvl w:val="0"/>
          <w:numId w:val="1003"/>
        </w:numPr>
        <w:pStyle w:val="Compact"/>
      </w:pPr>
      <w:r>
        <w:rPr>
          <w:bCs/>
          <w:b/>
        </w:rPr>
        <w:t xml:space="preserve">Professional Development:</w:t>
      </w:r>
      <w:r>
        <w:t xml:space="preserve"> </w:t>
      </w:r>
      <w:r>
        <w:t xml:space="preserve">Participate in training programs focused on assistive technologies and inclusive teaching strategies.</w:t>
      </w:r>
    </w:p>
    <w:p>
      <w:pPr>
        <w:numPr>
          <w:ilvl w:val="0"/>
          <w:numId w:val="1003"/>
        </w:numPr>
        <w:pStyle w:val="Compact"/>
      </w:pPr>
      <w:r>
        <w:rPr>
          <w:bCs/>
          <w:b/>
        </w:rPr>
        <w:t xml:space="preserve">Collaboration:</w:t>
      </w:r>
      <w:r>
        <w:t xml:space="preserve"> </w:t>
      </w:r>
      <w:r>
        <w:t xml:space="preserve">Establish regular peer observation and feedback sessions with other special education professionals in the region.</w:t>
      </w:r>
    </w:p>
    <w:p>
      <w:pPr>
        <w:numPr>
          <w:ilvl w:val="0"/>
          <w:numId w:val="1003"/>
        </w:numPr>
        <w:pStyle w:val="Compact"/>
      </w:pPr>
      <w:r>
        <w:rPr>
          <w:bCs/>
          <w:b/>
        </w:rPr>
        <w:t xml:space="preserve">Parental Engagement:</w:t>
      </w:r>
      <w:r>
        <w:t xml:space="preserve"> </w:t>
      </w:r>
      <w:r>
        <w:t xml:space="preserve">Develop and implement a structured parent communication plan that includes home visits and community workshops.</w:t>
      </w:r>
    </w:p>
    <w:p>
      <w:pPr>
        <w:numPr>
          <w:ilvl w:val="0"/>
          <w:numId w:val="1003"/>
        </w:numPr>
        <w:pStyle w:val="Compact"/>
      </w:pPr>
      <w:r>
        <w:rPr>
          <w:bCs/>
          <w:b/>
        </w:rPr>
        <w:t xml:space="preserve">Resource Utilization:</w:t>
      </w:r>
      <w:r>
        <w:t xml:space="preserve"> </w:t>
      </w:r>
      <w:r>
        <w:t xml:space="preserve">Work with school administration to identify and secure additional resources and support services for students with special needs.</w:t>
      </w:r>
    </w:p>
    <w:bookmarkEnd w:id="36"/>
    <w:bookmarkStart w:id="37" w:name="conclusion"/>
    <w:p>
      <w:pPr>
        <w:pStyle w:val="Heading2"/>
      </w:pPr>
      <w:r>
        <w:t xml:space="preserve">10. Conclusion</w:t>
      </w:r>
    </w:p>
    <w:p>
      <w:pPr>
        <w:pStyle w:val="FirstParagraph"/>
      </w:pPr>
      <w:r>
        <w:t xml:space="preserve">This</w:t>
      </w:r>
      <w:r>
        <w:t xml:space="preserve"> </w:t>
      </w:r>
      <w:r>
        <w:rPr>
          <w:bCs/>
          <w:b/>
        </w:rPr>
        <w:t xml:space="preserve">Peer Review Report</w:t>
      </w:r>
      <w:r>
        <w:t xml:space="preserve"> </w:t>
      </w:r>
      <w:r>
        <w:t xml:space="preserve">highlights the significant contributions of the</w:t>
      </w:r>
      <w:r>
        <w:t xml:space="preserve"> </w:t>
      </w:r>
      <w:r>
        <w:rPr>
          <w:bCs/>
          <w:b/>
        </w:rPr>
        <w:t xml:space="preserve">Special Education Teacher</w:t>
      </w:r>
      <w:r>
        <w:t xml:space="preserve"> </w:t>
      </w:r>
      <w:r>
        <w:t xml:space="preserve">to the educational landscape of</w:t>
      </w:r>
      <w:r>
        <w:t xml:space="preserve"> </w:t>
      </w:r>
      <w:r>
        <w:rPr>
          <w:bCs/>
          <w:b/>
        </w:rPr>
        <w:t xml:space="preserve">Sudan Khartoum</w:t>
      </w:r>
      <w:r>
        <w:t xml:space="preserve">. The teacher demonstrates a strong commitment to providing high-quality, inclusive education that meets the diverse needs of students. By addressing the identified areas for improvement and implementing the recommended action plan, the teacher is well-positioned to continue making a positive impact on the lives of students and their families.</w:t>
      </w:r>
    </w:p>
    <w:bookmarkEnd w:id="37"/>
    <w:p>
      <w:pPr>
        <w:pStyle w:val="BodyText"/>
      </w:pPr>
      <w:r>
        <w:rPr>
          <w:bCs/>
          <w:b/>
        </w:rPr>
        <w:t xml:space="preserve">Teacher Signature:</w:t>
      </w:r>
    </w:p>
    <w:p>
      <w:pPr>
        <w:pStyle w:val="BodyText"/>
      </w:pPr>
      <w:r>
        <w:t xml:space="preserve">Date: _______________</w:t>
      </w:r>
    </w:p>
    <w:p>
      <w:pPr>
        <w:pStyle w:val="BodyText"/>
      </w:pPr>
      <w:r>
        <w:rPr>
          <w:bCs/>
          <w:b/>
        </w:rPr>
        <w:t xml:space="preserve">Reviewer Signature:</w:t>
      </w:r>
    </w:p>
    <w:p>
      <w:pPr>
        <w:pStyle w:val="BodyText"/>
      </w:pPr>
      <w:r>
        <w:t xml:space="preserve">Date: _______________</w:t>
      </w:r>
    </w:p>
    <w:p>
      <w:pPr>
        <w:pStyle w:val="BodyText"/>
      </w:pPr>
      <w:r>
        <w:t xml:space="preserve">This document is confidential and intended for professional development purposes only. © [Insert Year] [Insert Institution Name], Khartoum, Sudan.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 - Sudan Khartoum</dc:title>
  <dc:creator/>
  <dc:language>en</dc:language>
  <cp:keywords/>
  <dcterms:created xsi:type="dcterms:W3CDTF">2026-10-10T03:48:46Z</dcterms:created>
  <dcterms:modified xsi:type="dcterms:W3CDTF">2026-10-10T03:48:46Z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