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set forth by the Uganda National Teachers Council (UNTC) and the Ministry of Education and Sports. The purpose of this document is to provide a comprehensive, objective, and constructive assessment of the teaching practices of a Special Education Teacher operating within the diverse educational landscape of Uganda Kampala.</w:t>
      </w:r>
    </w:p>
    <w:p>
      <w:pPr>
        <w:pStyle w:val="BodyText"/>
      </w:pPr>
      <w:r>
        <w:t xml:space="preserve">The review focuses on the teacher's ability to implement inclusive education strategies, adapt curriculum materials for learners with diverse needs, and foster a supportive classroom environment. Given the specific challenges and opportunities present in Kampala's urban and peri-urban schools, this report evaluates how effectively the teacher navigates resource constraints while adhering to the national policy on inclusive education.</w:t>
      </w:r>
    </w:p>
    <w:bookmarkEnd w:id="21"/>
    <w:bookmarkStart w:id="22" w:name="teacher-and-classroom-profile"/>
    <w:p>
      <w:pPr>
        <w:pStyle w:val="Heading2"/>
      </w:pPr>
      <w:r>
        <w:t xml:space="preserve">2. Teacher and Classroom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[Insert Name]</w:t>
            </w:r>
          </w:p>
        </w:tc>
      </w:tr>
      <w:tr>
        <w:tc>
          <w:tcPr/>
          <w:p>
            <w:pPr>
              <w:pStyle w:val="Compact"/>
              <w:jc w:val="left"/>
            </w:pPr>
            <w:r>
              <w:t xml:space="preserve">Role</w:t>
            </w:r>
          </w:p>
        </w:tc>
        <w:tc>
          <w:tcPr/>
          <w:p>
            <w:pPr>
              <w:pStyle w:val="Compact"/>
              <w:jc w:val="left"/>
            </w:pPr>
            <w:r>
              <w:t xml:space="preserve">Special Education Teacher</w:t>
            </w:r>
          </w:p>
        </w:tc>
      </w:tr>
      <w:tr>
        <w:tc>
          <w:tcPr/>
          <w:p>
            <w:pPr>
              <w:pStyle w:val="Compact"/>
              <w:jc w:val="left"/>
            </w:pPr>
            <w:r>
              <w:t xml:space="preserve">School Location</w:t>
            </w:r>
          </w:p>
        </w:tc>
        <w:tc>
          <w:tcPr/>
          <w:p>
            <w:pPr>
              <w:pStyle w:val="Compact"/>
              <w:jc w:val="left"/>
            </w:pPr>
            <w:r>
              <w:t xml:space="preserve">Kampala, Uganda</w:t>
            </w:r>
          </w:p>
        </w:tc>
      </w:tr>
      <w:tr>
        <w:tc>
          <w:tcPr/>
          <w:p>
            <w:pPr>
              <w:pStyle w:val="Compact"/>
              <w:jc w:val="left"/>
            </w:pPr>
            <w:r>
              <w:t xml:space="preserve">Class Composition</w:t>
            </w:r>
          </w:p>
        </w:tc>
        <w:tc>
          <w:tcPr/>
          <w:p>
            <w:pPr>
              <w:pStyle w:val="Compact"/>
              <w:jc w:val="left"/>
            </w:pPr>
            <w:r>
              <w:t xml:space="preserve">Mixed abilities; includes learners with visual, auditory, and cognitive impairments.</w:t>
            </w:r>
          </w:p>
        </w:tc>
      </w:tr>
      <w:tr>
        <w:tc>
          <w:tcPr/>
          <w:p>
            <w:pPr>
              <w:pStyle w:val="Compact"/>
              <w:jc w:val="left"/>
            </w:pPr>
            <w:r>
              <w:t xml:space="preserve">Review Period</w:t>
            </w:r>
          </w:p>
        </w:tc>
        <w:tc>
          <w:tcPr/>
          <w:p>
            <w:pPr>
              <w:pStyle w:val="Compact"/>
              <w:jc w:val="left"/>
            </w:pPr>
            <w:r>
              <w:t xml:space="preserve">Term 2, 2023</w:t>
            </w:r>
          </w:p>
        </w:tc>
      </w:tr>
    </w:tbl>
    <w:bookmarkEnd w:id="22"/>
    <w:bookmarkStart w:id="23" w:name="Xd681a53b78a66add5a5dc46368d87bad0deed9f"/>
    <w:p>
      <w:pPr>
        <w:pStyle w:val="Heading2"/>
      </w:pPr>
      <w:r>
        <w:t xml:space="preserve">3. Lesson Planning and Curriculum Adaptation</w:t>
      </w:r>
    </w:p>
    <w:p>
      <w:pPr>
        <w:pStyle w:val="FirstParagraph"/>
      </w:pPr>
      <w:r>
        <w:t xml:space="preserve">A critical aspect of the Special Education Teacher's role in Uganda Kampala is the ability to modify the national curriculum to meet individual learning needs. During this review period, the teacher demonstrated a strong understanding of Individualized Education Plans (IEPs). The lesson plans observed were well-structured and clearly outlined differentiated learning objectives.</w:t>
      </w:r>
    </w:p>
    <w:p>
      <w:pPr>
        <w:pStyle w:val="BodyText"/>
      </w:pPr>
      <w:r>
        <w:t xml:space="preserve">The teacher successfully integrated local resources into the curriculum, which is essential in the Kampala context where specialized equipment may be limited. For instance, tactile learning aids were created using locally sourced materials to assist learners with visual impairments. This resourcefulness aligns with the goals of the Uganda Inclusive Education Policy, ensuring that lack of infrastructure does not hinder learning outcomes.</w:t>
      </w:r>
    </w:p>
    <w:p>
      <w:pPr>
        <w:pStyle w:val="BodyText"/>
      </w:pPr>
      <w:r>
        <w:t xml:space="preserve">However, there is room for improvement in documenting long-term progress for each student. While daily adaptations are excellent, the linkage between short-term activities and long-term IEP goals needs to be more explicitly recorded for future reference and parent reporting.</w:t>
      </w:r>
    </w:p>
    <w:bookmarkEnd w:id="23"/>
    <w:bookmarkStart w:id="24" w:name="Xb7d320658c5212b51aea4f759dc3b30376572e4"/>
    <w:p>
      <w:pPr>
        <w:pStyle w:val="Heading2"/>
      </w:pPr>
      <w:r>
        <w:t xml:space="preserve">4. Instructional Strategies and Classroom Management</w:t>
      </w:r>
    </w:p>
    <w:p>
      <w:pPr>
        <w:pStyle w:val="FirstParagraph"/>
      </w:pPr>
      <w:r>
        <w:t xml:space="preserve">The classroom environment observed in this Kampala-based school was inclusive and respectful. The Special Education Teacher employed a variety of instructional strategies, including multi-sensory teaching methods, peer tutoring, and small group instruction. These strategies are particularly effective in managing the diverse needs of students in urban Ugandan classrooms.</w:t>
      </w:r>
    </w:p>
    <w:p>
      <w:pPr>
        <w:pStyle w:val="BodyText"/>
      </w:pPr>
      <w:r>
        <w:t xml:space="preserve">Classroom management was handled with patience and consistency. The teacher established clear routines that provided a sense of security for learners with behavioral challenges. Positive reinforcement techniques were used effectively to encourage desired behaviors. The teacher also demonstrated cultural sensitivity, respecting the diverse backgrounds of the students and their families within the Kampala community.</w:t>
      </w:r>
    </w:p>
    <w:p>
      <w:pPr>
        <w:pStyle w:val="BodyText"/>
      </w:pPr>
      <w:r>
        <w:t xml:space="preserve">One area for development is the integration of assistive technology. While basic tools are used well, exploring more advanced, low-cost digital tools available in Uganda could further enhance engagement for students with specific learning disabilities.</w:t>
      </w:r>
    </w:p>
    <w:bookmarkEnd w:id="24"/>
    <w:bookmarkStart w:id="25" w:name="assessment-and-feedback"/>
    <w:p>
      <w:pPr>
        <w:pStyle w:val="Heading2"/>
      </w:pPr>
      <w:r>
        <w:t xml:space="preserve">5. Assessment and Feedback</w:t>
      </w:r>
    </w:p>
    <w:p>
      <w:pPr>
        <w:pStyle w:val="FirstParagraph"/>
      </w:pPr>
      <w:r>
        <w:t xml:space="preserve">Assessment practices were observed to be fair and adapted to the abilities of the learners. The teacher utilized formative assessments regularly to monitor progress and adjust instruction accordingly. Feedback provided to students was specific, constructive, and delivered in a manner that was accessible to them, whether through verbal cues, visual aids, or simplified language.</w:t>
      </w:r>
    </w:p>
    <w:p>
      <w:pPr>
        <w:pStyle w:val="BodyText"/>
      </w:pPr>
      <w:r>
        <w:t xml:space="preserve">The teacher also maintained open lines of communication with parents and guardians, which is vital in the Ugandan context where family involvement plays a crucial role in a child's education. Regular updates on student progress were provided, and parents were encouraged to participate in the IEP process.</w:t>
      </w:r>
    </w:p>
    <w:bookmarkEnd w:id="25"/>
    <w:bookmarkStart w:id="26" w:name="professionalism-and-collaboration"/>
    <w:p>
      <w:pPr>
        <w:pStyle w:val="Heading2"/>
      </w:pPr>
      <w:r>
        <w:t xml:space="preserve">6. Professionalism and Collaboration</w:t>
      </w:r>
    </w:p>
    <w:p>
      <w:pPr>
        <w:pStyle w:val="FirstParagraph"/>
      </w:pPr>
      <w:r>
        <w:t xml:space="preserve">The Special Education Teacher demonstrated a high level of professionalism and commitment to the profession. They actively participated in staff meetings and contributed to the school's inclusive education initiatives. Collaboration with general education teachers was evident, with the Special Education Teacher providing support and guidance on how to accommodate learners with special needs in mainstream classes.</w:t>
      </w:r>
    </w:p>
    <w:p>
      <w:pPr>
        <w:pStyle w:val="BodyText"/>
      </w:pPr>
      <w:r>
        <w:t xml:space="preserve">The teacher also engaged in continuous professional development, attending workshops and training sessions relevant to special education in Uganda. This commitment to staying updated with best practices is commendable and directly benefits the students.</w:t>
      </w:r>
    </w:p>
    <w:bookmarkEnd w:id="26"/>
    <w:bookmarkStart w:id="27" w:name="Xda79409093af40bd3d15ed7d2a5582dbca223f1"/>
    <w:p>
      <w:pPr>
        <w:pStyle w:val="Heading2"/>
      </w:pPr>
      <w:r>
        <w:t xml:space="preserve">7. Areas for Improvement and Recommendations</w:t>
      </w:r>
    </w:p>
    <w:p>
      <w:pPr>
        <w:pStyle w:val="FirstParagraph"/>
      </w:pPr>
      <w:r>
        <w:t xml:space="preserve">Based on the observations and evidence collected during this Peer Review Report, the following recommendations are made:</w:t>
      </w:r>
    </w:p>
    <w:p>
      <w:pPr>
        <w:numPr>
          <w:ilvl w:val="0"/>
          <w:numId w:val="1001"/>
        </w:numPr>
        <w:pStyle w:val="Compact"/>
      </w:pPr>
      <w:r>
        <w:rPr>
          <w:bCs/>
          <w:b/>
        </w:rPr>
        <w:t xml:space="preserve">Enhance Documentation:</w:t>
      </w:r>
      <w:r>
        <w:t xml:space="preserve"> </w:t>
      </w:r>
      <w:r>
        <w:t xml:space="preserve">Improve the recording of long-term student progress in relation to IEP goals to ensure accountability and continuity.</w:t>
      </w:r>
    </w:p>
    <w:p>
      <w:pPr>
        <w:numPr>
          <w:ilvl w:val="0"/>
          <w:numId w:val="1001"/>
        </w:numPr>
        <w:pStyle w:val="Compact"/>
      </w:pPr>
      <w:r>
        <w:rPr>
          <w:bCs/>
          <w:b/>
        </w:rPr>
        <w:t xml:space="preserve">Technology Integration:</w:t>
      </w:r>
      <w:r>
        <w:t xml:space="preserve"> </w:t>
      </w:r>
      <w:r>
        <w:t xml:space="preserve">Explore and incorporate low-cost assistive technologies to support diverse learning needs.</w:t>
      </w:r>
    </w:p>
    <w:p>
      <w:pPr>
        <w:numPr>
          <w:ilvl w:val="0"/>
          <w:numId w:val="1001"/>
        </w:numPr>
        <w:pStyle w:val="Compact"/>
      </w:pPr>
      <w:r>
        <w:rPr>
          <w:bCs/>
          <w:b/>
        </w:rPr>
        <w:t xml:space="preserve">Community Engagement:</w:t>
      </w:r>
      <w:r>
        <w:t xml:space="preserve"> </w:t>
      </w:r>
      <w:r>
        <w:t xml:space="preserve">Strengthen partnerships with local community organizations in Kampala that support persons with disabilities to provide additional resources and support for students and families.</w:t>
      </w:r>
    </w:p>
    <w:bookmarkEnd w:id="27"/>
    <w:bookmarkStart w:id="28" w:name="conclusion"/>
    <w:p>
      <w:pPr>
        <w:pStyle w:val="Heading2"/>
      </w:pPr>
      <w:r>
        <w:t xml:space="preserve">8. Conclusion</w:t>
      </w:r>
    </w:p>
    <w:p>
      <w:pPr>
        <w:pStyle w:val="FirstParagraph"/>
      </w:pPr>
      <w:r>
        <w:t xml:space="preserve">In conclusion, this Special Education Teacher in Uganda Kampala has demonstrated a strong commitment to inclusive education and the well-being of their students. Their ability to adapt the curriculum, manage a diverse classroom, and collaborate with colleagues and parents is highly commendable. With the implementation of the recommended improvements, the teacher is well-positioned to continue making a significant positive impact on the lives of learners with special needs in their school and the broader Kampala community.</w:t>
      </w:r>
    </w:p>
    <w:bookmarkEnd w:id="28"/>
    <w:p>
      <w:pPr>
        <w:pStyle w:val="BodyText"/>
      </w:pPr>
      <w:r>
        <w:rPr>
          <w:bCs/>
          <w:b/>
        </w:rPr>
        <w:t xml:space="preserve">Reviewed by:</w:t>
      </w:r>
    </w:p>
    <w:p>
      <w:pPr>
        <w:pStyle w:val="BodyText"/>
      </w:pPr>
      <w:r>
        <w:t xml:space="preserve">__________________________</w:t>
      </w:r>
    </w:p>
    <w:p>
      <w:pPr>
        <w:pStyle w:val="BodyText"/>
      </w:pPr>
      <w:r>
        <w:t xml:space="preserve">Peer Reviewer Name</w:t>
      </w:r>
    </w:p>
    <w:p>
      <w:pPr>
        <w:pStyle w:val="BodyText"/>
      </w:pPr>
      <w:r>
        <w:t xml:space="preserve">Senior Special Education Officer</w:t>
      </w:r>
    </w:p>
    <w:p>
      <w:pPr>
        <w:pStyle w:val="BodyText"/>
      </w:pPr>
      <w:r>
        <w:t xml:space="preserve">Kampala, Uganda</w:t>
      </w:r>
    </w:p>
    <w:p>
      <w:pPr>
        <w:pStyle w:val="BodyText"/>
      </w:pPr>
      <w:r>
        <w:br/>
      </w:r>
    </w:p>
    <w:p>
      <w:pPr>
        <w:pStyle w:val="BodyText"/>
      </w:pPr>
      <w:r>
        <w:rPr>
          <w:bCs/>
          <w:b/>
        </w:rPr>
        <w:t xml:space="preserve">Teacher Acknowledgment:</w:t>
      </w:r>
    </w:p>
    <w:p>
      <w:pPr>
        <w:pStyle w:val="BodyText"/>
      </w:pPr>
      <w:r>
        <w:t xml:space="preserve">__________________________</w:t>
      </w:r>
    </w:p>
    <w:p>
      <w:pPr>
        <w:pStyle w:val="BodyText"/>
      </w:pPr>
      <w:r>
        <w:t xml:space="preserve">Special Education Teacher Name</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Uganda Kampala</dc:title>
  <dc:creator/>
  <dc:language>en</dc:language>
  <cp:keywords/>
  <dcterms:created xsi:type="dcterms:W3CDTF">2026-10-10T07:08:25Z</dcterms:created>
  <dcterms:modified xsi:type="dcterms:W3CDTF">2026-10-10T07:08:25Z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