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Dubai,</w:t>
      </w:r>
      <w:r>
        <w:t xml:space="preserve"> </w:t>
      </w:r>
      <w:r>
        <w:t xml:space="preserve">UAE</w:t>
      </w:r>
    </w:p>
    <w:bookmarkStart w:id="20" w:name="peer-review-report"/>
    <w:p>
      <w:pPr>
        <w:pStyle w:val="Heading1"/>
      </w:pPr>
      <w:r>
        <w:t xml:space="preserve">Peer Review Report</w:t>
      </w:r>
    </w:p>
    <w:p>
      <w:pPr>
        <w:pStyle w:val="FirstParagraph"/>
      </w:pPr>
      <w:r>
        <w:rPr>
          <w:bCs/>
          <w:b/>
        </w:rPr>
        <w:t xml:space="preserve">Role:</w:t>
      </w:r>
      <w:r>
        <w:t xml:space="preserve"> </w:t>
      </w:r>
      <w:r>
        <w:t xml:space="preserve">Special Education Teacher</w:t>
      </w:r>
    </w:p>
    <w:p>
      <w:pPr>
        <w:pStyle w:val="BodyText"/>
      </w:pPr>
      <w:r>
        <w:rPr>
          <w:bCs/>
          <w:b/>
        </w:rPr>
        <w:t xml:space="preserve">Location:</w:t>
      </w:r>
      <w:r>
        <w:t xml:space="preserve"> </w:t>
      </w:r>
      <w:r>
        <w:t xml:space="preserve">United Arab Emirates, Dubai</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serves as a formal evaluation of the professional practice of a Special Education Teacher operating within the educational framework of Dubai, United Arab Emirates. The review is conducted in alignment with the standards set forth by the Knowledge and Human Development Authority (KHDA) and the specific inclusion policies of the host institution. The purpose of this document is to assess the teacher's effectiveness in delivering specialized instruction, fostering an inclusive environment, and collaborating with multidisciplinary teams to support students with Special Educational Needs and Disabilities (SEND).</w:t>
      </w:r>
    </w:p>
    <w:p>
      <w:pPr>
        <w:pStyle w:val="BodyText"/>
      </w:pPr>
      <w:r>
        <w:t xml:space="preserve">The review focuses on the teacher's ability to navigate the diverse cultural landscape of Dubai while maintaining high pedagogical standards. It evaluates how the educator adapts international best practices in special education to meet the local regulatory requirements and the unique needs of the student body in the UAE.</w:t>
      </w:r>
    </w:p>
    <w:bookmarkEnd w:id="21"/>
    <w:bookmarkStart w:id="22" w:name="planning-and-preparation"/>
    <w:p>
      <w:pPr>
        <w:pStyle w:val="Heading2"/>
      </w:pPr>
      <w:r>
        <w:t xml:space="preserve">2. Planning and Preparation</w:t>
      </w:r>
    </w:p>
    <w:p>
      <w:pPr>
        <w:pStyle w:val="FirstParagraph"/>
      </w:pPr>
      <w:r>
        <w:t xml:space="preserve">The teacher demonstrates a robust understanding of Individualized Education Programs (IEPs) and their critical role in the Dubai curriculum. Lesson planning is meticulous, showing clear differentiation strategies that cater to varying learning abilities. The educator effectively integrates Universal Design for Learning (UDL) principles, ensuring that learning materials are accessible to all students, regardless of their specific disabilities.</w:t>
      </w:r>
    </w:p>
    <w:p>
      <w:pPr>
        <w:pStyle w:val="BodyText"/>
      </w:pPr>
      <w:r>
        <w:t xml:space="preserve">Furthermore, the teacher successfully aligns specialized learning objectives with the broader national and international curriculum standards required in Dubai schools. There is evidence of proactive resource management, utilizing assistive technologies and sensory tools effectively to enhance student engagement. The planning documents reflect a deep consideration of the cultural context of the UAE, ensuring that examples and materials are culturally responsive and appropriate for the local community.</w:t>
      </w:r>
    </w:p>
    <w:bookmarkEnd w:id="22"/>
    <w:bookmarkStart w:id="23" w:name="classroom-instruction-and-delivery"/>
    <w:p>
      <w:pPr>
        <w:pStyle w:val="Heading2"/>
      </w:pPr>
      <w:r>
        <w:t xml:space="preserve">3. Classroom Instruction and Delivery</w:t>
      </w:r>
    </w:p>
    <w:p>
      <w:pPr>
        <w:pStyle w:val="FirstParagraph"/>
      </w:pPr>
      <w:r>
        <w:t xml:space="preserve">In the classroom, the Special Education Teacher exhibits exceptional instructional skills. The delivery of content is clear, structured, and paced appropriately for students with diverse learning needs. The teacher employs a variety of instructional strategies, including visual supports, hands-on activities, and scaffolded learning tasks, which are essential for students with cognitive, physical, or emotional challenges.</w:t>
      </w:r>
    </w:p>
    <w:p>
      <w:pPr>
        <w:pStyle w:val="BodyText"/>
      </w:pPr>
      <w:r>
        <w:t xml:space="preserve">Classroom management is handled with empathy and firmness, creating a safe and supportive environment. The teacher is adept at de-escalating behavioral issues using positive reinforcement techniques, which aligns with the behavioral support frameworks encouraged by Dubai's educational authorities. The educator fosters a sense of belonging, ensuring that students with special needs feel valued and included within the school community.</w:t>
      </w:r>
    </w:p>
    <w:bookmarkEnd w:id="23"/>
    <w:bookmarkStart w:id="24" w:name="assessment-and-student-progress"/>
    <w:p>
      <w:pPr>
        <w:pStyle w:val="Heading2"/>
      </w:pPr>
      <w:r>
        <w:t xml:space="preserve">4. Assessment and Student Progress</w:t>
      </w:r>
    </w:p>
    <w:p>
      <w:pPr>
        <w:pStyle w:val="FirstParagraph"/>
      </w:pPr>
      <w:r>
        <w:t xml:space="preserve">The teacher utilizes a comprehensive range of assessment methods to monitor student progress. Formative assessments are conducted regularly to adjust instruction in real-time, while summative assessments are adapted to ensure they accurately reflect the student's abilities without compromising academic rigor. The teacher maintains detailed records of student achievements and areas for improvement, which are crucial for updating IEPs and reporting to parents and guardians.</w:t>
      </w:r>
    </w:p>
    <w:p>
      <w:pPr>
        <w:pStyle w:val="BodyText"/>
      </w:pPr>
      <w:r>
        <w:t xml:space="preserve">Data-driven decision-making is evident in the teacher's practice. By analyzing assessment data, the teacher identifies trends in student performance and modifies teaching strategies accordingly. This approach ensures that every student in the Special Education program in Dubai is making meaningful progress toward their individual goals.</w:t>
      </w:r>
    </w:p>
    <w:bookmarkEnd w:id="24"/>
    <w:bookmarkStart w:id="25" w:name="collaboration-and-communication"/>
    <w:p>
      <w:pPr>
        <w:pStyle w:val="Heading2"/>
      </w:pPr>
      <w:r>
        <w:t xml:space="preserve">5. Collaboration and Communication</w:t>
      </w:r>
    </w:p>
    <w:p>
      <w:pPr>
        <w:pStyle w:val="FirstParagraph"/>
      </w:pPr>
      <w:r>
        <w:t xml:space="preserve">Collaboration is a cornerstone of effective special education, and this teacher excels in this area. They maintain strong partnerships with general education teachers, ensuring that inclusion strategies are effectively implemented in mainstream classrooms. The teacher actively participates in multidisciplinary team meetings, working alongside speech therapists, occupational therapists, and psychologists to provide holistic support for students.</w:t>
      </w:r>
    </w:p>
    <w:p>
      <w:pPr>
        <w:pStyle w:val="BodyText"/>
      </w:pPr>
      <w:r>
        <w:t xml:space="preserve">Communication with parents and guardians is professional, transparent, and culturally sensitive. The teacher recognizes the importance of family involvement in the UAE context and engages parents as key stakeholders in their child's educational journey. Regular updates and constructive feedback are provided, fostering trust and cooperation between the school and the home environment.</w:t>
      </w:r>
    </w:p>
    <w:bookmarkEnd w:id="25"/>
    <w:bookmarkStart w:id="26" w:name="professionalism-and-ethical-conduct"/>
    <w:p>
      <w:pPr>
        <w:pStyle w:val="Heading2"/>
      </w:pPr>
      <w:r>
        <w:t xml:space="preserve">6. Professionalism and Ethical Conduct</w:t>
      </w:r>
    </w:p>
    <w:p>
      <w:pPr>
        <w:pStyle w:val="FirstParagraph"/>
      </w:pPr>
      <w:r>
        <w:t xml:space="preserve">The teacher upholds the highest standards of professionalism and ethical conduct as required by the Dubai Schools Inspection Bureau (DSIB). They demonstrate a deep commitment to the well-being and dignity of every student, respecting their rights and individuality. The educator is punctual, organized, and maintains confidentiality regarding student information in accordance with UAE privacy laws and school policies.</w:t>
      </w:r>
    </w:p>
    <w:p>
      <w:pPr>
        <w:pStyle w:val="BodyText"/>
      </w:pPr>
      <w:r>
        <w:t xml:space="preserve">Additionally, the teacher engages in continuous professional development, staying updated on the latest research and practices in special education. This commitment to lifelong learning ensures that they remain effective and responsive to the evolving needs of students in Dubai's dynamic educational landscape.</w:t>
      </w:r>
    </w:p>
    <w:bookmarkEnd w:id="26"/>
    <w:bookmarkStart w:id="27" w:name="areas-for-development"/>
    <w:p>
      <w:pPr>
        <w:pStyle w:val="Heading2"/>
      </w:pPr>
      <w:r>
        <w:t xml:space="preserve">7. Areas for Development</w:t>
      </w:r>
    </w:p>
    <w:p>
      <w:pPr>
        <w:pStyle w:val="FirstParagraph"/>
      </w:pPr>
      <w:r>
        <w:t xml:space="preserve">While the teacher's performance is commendable, there are areas for further growth. It is recommended that the teacher explore more advanced assistive technologies to enhance student independence. Additionally, increasing involvement in school-wide professional development sessions could help disseminate best practices in special education to the broader teaching staff, further promoting an inclusive school culture in Dubai.</w:t>
      </w:r>
    </w:p>
    <w:bookmarkEnd w:id="27"/>
    <w:bookmarkStart w:id="28" w:name="conclusion"/>
    <w:p>
      <w:pPr>
        <w:pStyle w:val="Heading2"/>
      </w:pPr>
      <w:r>
        <w:t xml:space="preserve">8. Conclusion</w:t>
      </w:r>
    </w:p>
    <w:p>
      <w:pPr>
        <w:pStyle w:val="FirstParagraph"/>
      </w:pPr>
      <w:r>
        <w:t xml:space="preserve">In conclusion, this Special Education Teacher demonstrates exceptional competence and dedication in their role within the United Arab Emirates, Dubai. Their ability to blend specialized pedagogical skills with cultural awareness and regulatory compliance makes them a valuable asset to the school. The teacher's commitment to fostering an inclusive and supportive environment ensures that students with special needs are empowered to achieve their full potential. This Peer Review Report affirms their high level of performance and recommends continued support for their professional growth.</w:t>
      </w:r>
    </w:p>
    <w:bookmarkEnd w:id="28"/>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Special Education Coordinator</w:t>
      </w:r>
    </w:p>
    <w:p>
      <w:pPr>
        <w:pStyle w:val="BodyText"/>
      </w:pPr>
      <w:r>
        <w:rPr>
          <w:bCs/>
          <w:b/>
        </w:rPr>
        <w:t xml:space="preserve">Signature:</w:t>
      </w:r>
      <w:r>
        <w:t xml:space="preserve"> </w:t>
      </w:r>
      <w:r>
        <w:t xml:space="preserve">_________________________</w:t>
      </w:r>
    </w:p>
    <w:p>
      <w:pPr>
        <w:pStyle w:val="BodyText"/>
      </w:pPr>
      <w:r>
        <w:rPr>
          <w:bCs/>
          <w:b/>
        </w:rPr>
        <w:t xml:space="preserve">Teacher Acknowledgment:</w:t>
      </w:r>
    </w:p>
    <w:p>
      <w:pPr>
        <w:pStyle w:val="BodyText"/>
      </w:pPr>
      <w:r>
        <w:rPr>
          <w:bCs/>
          <w:b/>
        </w:rPr>
        <w:t xml:space="preserve">Name:</w:t>
      </w:r>
      <w:r>
        <w:t xml:space="preserve"> </w:t>
      </w:r>
      <w:r>
        <w:t xml:space="preserve">[Teacher Name]</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Dubai, UAE</dc:title>
  <dc:creator/>
  <dc:language>en</dc:language>
  <cp:keywords/>
  <dcterms:created xsi:type="dcterms:W3CDTF">2026-10-10T05:54:30Z</dcterms:created>
  <dcterms:modified xsi:type="dcterms:W3CDTF">2026-10-10T05:54:30Z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