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Houston, Texas, United States</w:t>
      </w:r>
    </w:p>
    <w:p>
      <w:pPr>
        <w:pStyle w:val="BodyText"/>
      </w:pPr>
      <w:r>
        <w:rPr>
          <w:bCs/>
          <w:b/>
        </w:rPr>
        <w:t xml:space="preserve">Role Under Review:</w:t>
      </w:r>
      <w:r>
        <w:t xml:space="preserve"> </w:t>
      </w:r>
      <w:r>
        <w:t xml:space="preserve">Special Education Teacher</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instructional practices, classroom management, and professional collaboration for a Special Education Teacher operating within the educational framework of Houston, Texas. The review is conducted in accordance with the standards set forth by the Texas Education Agency (TEA) and the specific district policies of the Houston Independent School District (HISD). The primary objective of this document is to provide constructive feedback that aligns with the Individuals with Disabilities Education Act (IDEA) and ensures that students with disabilities receive a Free Appropriate Public Education (FAPE) in the Least Restrictive Environment (LRE).</w:t>
      </w:r>
    </w:p>
    <w:p>
      <w:pPr>
        <w:pStyle w:val="BodyText"/>
      </w:pPr>
      <w:r>
        <w:t xml:space="preserve">The review process involved classroom observations, analysis of Individualized Education Programs (IEPs), and interviews with stakeholders, including general education colleagues, paraprofessionals, and parents. The focus is on the teacher's ability to adapt curriculum, manage diverse behavioral needs, and foster an inclusive environment that reflects the cultural and linguistic diversity characteristic of the Houston community.</w:t>
      </w:r>
    </w:p>
    <w:bookmarkEnd w:id="21"/>
    <w:bookmarkStart w:id="22" w:name="X13929951c172ffae438e0c7d516ccb8ff3c4f3b"/>
    <w:p>
      <w:pPr>
        <w:pStyle w:val="Heading2"/>
      </w:pPr>
      <w:r>
        <w:t xml:space="preserve">2. Instructional Planning and IEP Implementation</w:t>
      </w:r>
    </w:p>
    <w:p>
      <w:pPr>
        <w:pStyle w:val="FirstParagraph"/>
      </w:pPr>
      <w:r>
        <w:t xml:space="preserve">A critical component of the Special Education Teacher's role in Houston is the rigorous adherence to IEP goals. The teacher under review demonstrates a high level of proficiency in translating broad IEP objectives into daily, measurable instructional activities. Observations indicate that lesson plans are meticulously aligned with the Texas Essential Knowledge and Skills (TEKS), while simultaneously incorporating necessary modifications and accommodations.</w:t>
      </w:r>
    </w:p>
    <w:p>
      <w:pPr>
        <w:pStyle w:val="BodyText"/>
      </w:pPr>
      <w:r>
        <w:t xml:space="preserve">The teacher effectively utilizes Universal Design for Learning (UDL) principles. For instance, during a mathematics lesson, multiple means of representation were provided, including visual aids, tactile manipulatives, and audio instructions. This approach is particularly vital in Houston, where the student population includes a significant number of English Language Learners (ELLs) with disabilities. The teacher successfully bridges the gap between language acquisition and special education needs, ensuring that linguistic barriers do not impede access to the core curriculum.</w:t>
      </w:r>
    </w:p>
    <w:p>
      <w:pPr>
        <w:pStyle w:val="BodyText"/>
      </w:pPr>
      <w:r>
        <w:t xml:space="preserve">Furthermore, data collection practices are robust. The teacher maintains detailed records of student progress toward IEP goals, utilizing both formal assessments and anecdotal evidence. This data-driven approach allows for timely interventions and ensures that the educational program remains responsive to the evolving needs of each student.</w:t>
      </w:r>
    </w:p>
    <w:bookmarkEnd w:id="22"/>
    <w:bookmarkStart w:id="23" w:name="Xfae0c81050303d84e1a7085f4b263368b00f910"/>
    <w:p>
      <w:pPr>
        <w:pStyle w:val="Heading2"/>
      </w:pPr>
      <w:r>
        <w:t xml:space="preserve">3. Classroom Management and Behavioral Support</w:t>
      </w:r>
    </w:p>
    <w:p>
      <w:pPr>
        <w:pStyle w:val="FirstParagraph"/>
      </w:pPr>
      <w:r>
        <w:t xml:space="preserve">Classroom management in a special education setting requires a nuanced understanding of behavioral psychology and trauma-informed practices. The teacher exhibits exceptional skill in creating a structured yet flexible learning environment. Positive Behavioral Interventions and Supports (PBIS) are implemented consistently, reinforcing desired behaviors through a clear system of rewards and recognition.</w:t>
      </w:r>
    </w:p>
    <w:p>
      <w:pPr>
        <w:pStyle w:val="BodyText"/>
      </w:pPr>
      <w:r>
        <w:t xml:space="preserve">The teacher demonstrates cultural competence, a crucial attribute in the diverse landscape of Houston. By incorporating culturally relevant examples and respecting the varied backgrounds of students and their families, the teacher fosters a sense of belonging and safety. This is evident in the low incidence of disciplinary referrals and the high level of student engagement observed during the review period.</w:t>
      </w:r>
    </w:p>
    <w:p>
      <w:pPr>
        <w:pStyle w:val="BodyText"/>
      </w:pPr>
      <w:r>
        <w:t xml:space="preserve">When addressing challenging behaviors, the teacher employs de-escalation techniques that prioritize student dignity and safety. Functional Behavior Assessments (FBAs) are conducted thoroughly, and Behavior Intervention Plans (BIPs) are implemented with fidelity. The teacher collaborates closely with school psychologists and behavior specialists to ensure that interventions are evidence-based and effective.</w:t>
      </w:r>
    </w:p>
    <w:bookmarkEnd w:id="23"/>
    <w:bookmarkStart w:id="24" w:name="collaboration-and-communication"/>
    <w:p>
      <w:pPr>
        <w:pStyle w:val="Heading2"/>
      </w:pPr>
      <w:r>
        <w:t xml:space="preserve">4. Collaboration and Communication</w:t>
      </w:r>
    </w:p>
    <w:p>
      <w:pPr>
        <w:pStyle w:val="FirstParagraph"/>
      </w:pPr>
      <w:r>
        <w:t xml:space="preserve">Effective collaboration is the cornerstone of successful special education. The teacher under review actively participates in co-teaching models with general education teachers, promoting inclusion and reducing stigma. During observed co-taught sessions, the special education teacher seamlessly integrated accommodations into the general curriculum, supporting all learners without singling out students with disabilities.</w:t>
      </w:r>
    </w:p>
    <w:p>
      <w:pPr>
        <w:pStyle w:val="BodyText"/>
      </w:pPr>
      <w:r>
        <w:t xml:space="preserve">Communication with parents and guardians is another area of strength. The teacher maintains open lines of communication through regular updates, phone calls, and conferences. Recognizing the linguistic diversity of Houston, the teacher ensures that all communications are accessible, utilizing translation services when necessary. This commitment to transparency builds trust and encourages active parental involvement in the IEP process.</w:t>
      </w:r>
    </w:p>
    <w:p>
      <w:pPr>
        <w:pStyle w:val="BodyText"/>
      </w:pPr>
      <w:r>
        <w:t xml:space="preserve">Additionally, the teacher serves as a resource for colleagues, sharing best practices and strategies for supporting students with disabilities. This collaborative spirit contributes to a positive school culture and enhances the overall quality of education provided to all students.</w:t>
      </w:r>
    </w:p>
    <w:bookmarkEnd w:id="24"/>
    <w:bookmarkStart w:id="25" w:name="areas-for-growth-and-recommendations"/>
    <w:p>
      <w:pPr>
        <w:pStyle w:val="Heading2"/>
      </w:pPr>
      <w:r>
        <w:t xml:space="preserve">5. Areas for Growth and Recommendations</w:t>
      </w:r>
    </w:p>
    <w:p>
      <w:pPr>
        <w:pStyle w:val="FirstParagraph"/>
      </w:pPr>
      <w:r>
        <w:t xml:space="preserve">While the teacher demonstrates excellence in many areas, there are opportunities for continued professional growth. It is recommended that the teacher explore advanced training in assistive technology to further enhance student independence and engagement. Integrating more sophisticated assistive tools could benefit students with severe communication or motor impairments.</w:t>
      </w:r>
    </w:p>
    <w:p>
      <w:pPr>
        <w:pStyle w:val="BodyText"/>
      </w:pPr>
      <w:r>
        <w:t xml:space="preserve">Additionally, the teacher is encouraged to deepen their involvement in district-wide professional learning communities (PLCs) focused on special education. Sharing insights and learning from peers across Houston could provide new perspectives and innovative strategies for addressing complex student needs.</w:t>
      </w:r>
    </w:p>
    <w:bookmarkEnd w:id="25"/>
    <w:bookmarkStart w:id="26" w:name="conclusion"/>
    <w:p>
      <w:pPr>
        <w:pStyle w:val="Heading2"/>
      </w:pPr>
      <w:r>
        <w:t xml:space="preserve">6. Conclusion</w:t>
      </w:r>
    </w:p>
    <w:p>
      <w:pPr>
        <w:pStyle w:val="FirstParagraph"/>
      </w:pPr>
      <w:r>
        <w:t xml:space="preserve">In conclusion, this Peer Review Report affirms that the Special Education Teacher under review is a dedicated and highly competent professional. Their commitment to equity, inclusion, and academic excellence aligns perfectly with the educational values of Houston, Texas, and the broader United States. The teacher's ability to navigate the complexities of special education law, while maintaining a compassionate and student-centered approach, is commendable. With continued professional development and support, this teacher is poised to make an even greater impact on the lives of students with disabilities in the Houston community.</w:t>
      </w:r>
    </w:p>
    <w:bookmarkEnd w:id="26"/>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Special Education Coordinator</w:t>
      </w:r>
    </w:p>
    <w:p>
      <w:pPr>
        <w:pStyle w:val="BodyText"/>
      </w:pPr>
      <w:r>
        <w:rPr>
          <w:bCs/>
          <w:b/>
        </w:rPr>
        <w:t xml:space="preserve">Signature:</w:t>
      </w:r>
      <w:r>
        <w:t xml:space="preserve"> </w:t>
      </w:r>
      <w:r>
        <w:t xml:space="preserve">________________________</w:t>
      </w:r>
    </w:p>
    <w:p>
      <w:pPr>
        <w:pStyle w:val="BodyText"/>
      </w:pPr>
      <w:r>
        <w:rPr>
          <w:bCs/>
          <w:b/>
        </w:rPr>
        <w:t xml:space="preserve">Teacher Name:</w:t>
      </w:r>
      <w:r>
        <w:t xml:space="preserve"> </w:t>
      </w:r>
      <w:r>
        <w:t xml:space="preserve">[Name]</w:t>
      </w:r>
    </w:p>
    <w:p>
      <w:pPr>
        <w:pStyle w:val="BodyText"/>
      </w:pPr>
      <w:r>
        <w:rPr>
          <w:bCs/>
          <w:b/>
        </w:rPr>
        <w:t xml:space="preserve">Title:</w:t>
      </w:r>
      <w:r>
        <w:t xml:space="preserve"> </w:t>
      </w:r>
      <w:r>
        <w:t xml:space="preserve">Special Education Teacher</w:t>
      </w:r>
    </w:p>
    <w:p>
      <w:pPr>
        <w:pStyle w:val="BodyText"/>
      </w:pPr>
      <w:r>
        <w:rPr>
          <w:bCs/>
          <w:b/>
        </w:rPr>
        <w:t xml:space="preserve">Signature:</w:t>
      </w:r>
      <w:r>
        <w:t xml:space="preserve"> </w:t>
      </w:r>
      <w:r>
        <w:t xml:space="preserve">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2026-10-10T05:54:39Z</dcterms:created>
  <dcterms:modified xsi:type="dcterms:W3CDTF">2026-10-10T05:54:39Z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