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w:t>
      </w:r>
    </w:p>
    <w:p>
      <w:pPr>
        <w:pStyle w:val="BodyText"/>
      </w:pPr>
      <w:r>
        <w:rPr>
          <w:bCs/>
          <w:b/>
        </w:rPr>
        <w:t xml:space="preserve">Location:</w:t>
      </w:r>
      <w:r>
        <w:t xml:space="preserve"> </w:t>
      </w:r>
      <w:r>
        <w:t xml:space="preserve">United States San Francisco Unified School District</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Special Education Specialist</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instructional strategies, and collaborative efforts of a Special Education Teacher operating within the diverse educational landscape of United States San Francisco. The review is conducted in alignment with the San Francisco Unified School District (SFUSD) Teacher Evaluation System and the broader California Educator Effectiveness Framework. The primary objective of this assessment is to provide constructive feedback that supports the teacher's professional growth while ensuring the highest quality of education for students with disabilities.</w:t>
      </w:r>
    </w:p>
    <w:p>
      <w:pPr>
        <w:pStyle w:val="BodyText"/>
      </w:pPr>
      <w:r>
        <w:t xml:space="preserve">The context of this review is deeply rooted in the specific demographic and cultural realities of San Francisco. As one of the most linguistically and culturally diverse school districts in the nation, the role of a Special Education Teacher here requires not only mastery of pedagogical content knowledge but also a profound commitment to equity, cultural responsiveness, and inclusive practices. This report evaluates how effectively the teacher navigates these complexities to support students with Individualized Education Programs (IEPs).</w:t>
      </w:r>
    </w:p>
    <w:bookmarkEnd w:id="21"/>
    <w:bookmarkStart w:id="22" w:name="Xe536dac6c2700f54117e5987f5fbf79c213995b"/>
    <w:p>
      <w:pPr>
        <w:pStyle w:val="Heading2"/>
      </w:pPr>
      <w:r>
        <w:t xml:space="preserve">2. Instructional Planning and Differentiation</w:t>
      </w:r>
    </w:p>
    <w:p>
      <w:pPr>
        <w:pStyle w:val="FirstParagraph"/>
      </w:pPr>
      <w:r>
        <w:t xml:space="preserve">A core component of this Peer Review Report focuses on the teacher's ability to design and implement differentiated instruction. The Special Education Teacher demonstrated a strong capacity to analyze student data and align instructional goals with the specific needs outlined in each student's IEP. In the classroom observations conducted, it was evident that lesson plans were meticulously crafted to address varying learning styles, cognitive abilities, and language proficiencies.</w:t>
      </w:r>
    </w:p>
    <w:p>
      <w:pPr>
        <w:pStyle w:val="BodyText"/>
      </w:pPr>
      <w:r>
        <w:t xml:space="preserve">Specifically, the teacher excelled in modifying curriculum materials to ensure accessibility. For students with significant cognitive disabilities, the teacher utilized visual supports, assistive technology, and hands-on manipulatives effectively. For English Language Learners (ELLs) with disabilities—a significant population in United States San Francisco—the teacher successfully integrated language scaffolding strategies into special education instruction. This dual focus on special education needs and language acquisition is critical in this region and was handled with notable skill.</w:t>
      </w:r>
    </w:p>
    <w:bookmarkEnd w:id="22"/>
    <w:bookmarkStart w:id="23" w:name="X1652a8a483cf965011ffc9afebdcf40c7ee4177"/>
    <w:p>
      <w:pPr>
        <w:pStyle w:val="Heading2"/>
      </w:pPr>
      <w:r>
        <w:t xml:space="preserve">3. Classroom Environment and Student Engagement</w:t>
      </w:r>
    </w:p>
    <w:p>
      <w:pPr>
        <w:pStyle w:val="FirstParagraph"/>
      </w:pPr>
      <w:r>
        <w:t xml:space="preserve">The classroom environment observed during this review was structured, predictable, and nurturing. The Special Education Teacher established clear routines and behavioral expectations, which are essential for students who may experience anxiety or sensory processing challenges. The physical layout of the classroom facilitated both independent work and collaborative group activities, promoting a sense of community and belonging.</w:t>
      </w:r>
    </w:p>
    <w:p>
      <w:pPr>
        <w:pStyle w:val="BodyText"/>
      </w:pPr>
      <w:r>
        <w:t xml:space="preserve">Student engagement was high throughout the observed periods. The teacher employed a variety of instructional strategies, including cooperative learning, direct instruction, and project-based learning, to maintain student interest. Furthermore, the teacher demonstrated a high level of emotional intelligence, responding to student behaviors with empathy and consistency. This approach aligns with the positive behavioral interventions and supports (PBIS) framework widely utilized across San Francisco schools.</w:t>
      </w:r>
    </w:p>
    <w:bookmarkEnd w:id="23"/>
    <w:bookmarkStart w:id="24" w:name="collaboration-and-communication"/>
    <w:p>
      <w:pPr>
        <w:pStyle w:val="Heading2"/>
      </w:pPr>
      <w:r>
        <w:t xml:space="preserve">4. Collaboration and Communication</w:t>
      </w:r>
    </w:p>
    <w:p>
      <w:pPr>
        <w:pStyle w:val="FirstParagraph"/>
      </w:pPr>
      <w:r>
        <w:t xml:space="preserve">Effective collaboration is a cornerstone of special education, and this Peer Review Report highlights the teacher's strong collaborative skills. The teacher actively engaged with general education colleagues to facilitate co-teaching models and inclusive practices. This is particularly important in San Francisco, where there is a strong district-wide push toward inclusive education models that minimize segregation and maximize peer interaction.</w:t>
      </w:r>
    </w:p>
    <w:p>
      <w:pPr>
        <w:pStyle w:val="BodyText"/>
      </w:pPr>
      <w:r>
        <w:t xml:space="preserve">Communication with families was also exemplary. The teacher maintained regular contact with parents and guardians, providing updates on student progress and involving them in the decision-making process regarding their child's education. Recognizing the diverse linguistic backgrounds of families in United States San Francisco, the teacher made consistent efforts to use translation services and culturally appropriate communication methods to ensure that all families felt informed and respected.</w:t>
      </w:r>
    </w:p>
    <w:bookmarkEnd w:id="24"/>
    <w:bookmarkStart w:id="25" w:name="Xf8d6f90090e8aceabca4e79abb15f7c622bf1d9"/>
    <w:p>
      <w:pPr>
        <w:pStyle w:val="Heading2"/>
      </w:pPr>
      <w:r>
        <w:t xml:space="preserve">5. Professionalism and Cultural Responsiveness</w:t>
      </w:r>
    </w:p>
    <w:p>
      <w:pPr>
        <w:pStyle w:val="FirstParagraph"/>
      </w:pPr>
      <w:r>
        <w:t xml:space="preserve">The Special Education Teacher demonstrated a high degree of professionalism and a deep understanding of the cultural dynamics within the San Francisco community. The teacher actively sought to incorporate culturally relevant materials into the curriculum, ensuring that students saw their own experiences and identities reflected in their learning. This cultural responsiveness is vital for building trust and fostering a positive learning environment for students from diverse backgrounds.</w:t>
      </w:r>
    </w:p>
    <w:p>
      <w:pPr>
        <w:pStyle w:val="BodyText"/>
      </w:pPr>
      <w:r>
        <w:t xml:space="preserve">Additionally, the teacher showed a commitment to ongoing professional development. They actively participated in district-wide training sessions on trauma-informed care and restorative justice practices, both of which are increasingly important in the educational context of United States San Francisco. This dedication to staying current with best practices and emerging trends in special education is commendable.</w:t>
      </w:r>
    </w:p>
    <w:bookmarkEnd w:id="25"/>
    <w:bookmarkStart w:id="26" w:name="areas-for-growth-and-recommendations"/>
    <w:p>
      <w:pPr>
        <w:pStyle w:val="Heading2"/>
      </w:pPr>
      <w:r>
        <w:t xml:space="preserve">6. Areas for Growth and Recommendations</w:t>
      </w:r>
    </w:p>
    <w:p>
      <w:pPr>
        <w:pStyle w:val="FirstParagraph"/>
      </w:pPr>
      <w:r>
        <w:t xml:space="preserve">While the Special Education Teacher performed at a high level, this Peer Review Report identifies a few areas for continued growth. First, there is an opportunity to further integrate technology into instruction to enhance student engagement and accessibility. Exploring new assistive technologies and digital tools could provide additional support for students with diverse needs.</w:t>
      </w:r>
    </w:p>
    <w:p>
      <w:pPr>
        <w:pStyle w:val="BodyText"/>
      </w:pPr>
      <w:r>
        <w:t xml:space="preserve">Second, the teacher could benefit from further developing strategies for data-driven instruction. While data collection is currently robust, using this data more dynamically to adjust instruction in real-time could lead to even greater student outcomes. Finally, continuing to refine co-teaching strategies with general education partners will further support the district's goals for inclusive education.</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is making significant contributions to the educational success of students with disabilities in United States San Francisco. Their dedication to differentiation, collaboration, cultural responsiveness, and student well-being is evident in their daily practice. By continuing to build on their strengths and addressing the identified areas for growth, this teacher is well-positioned to continue making a positive impact on the lives of their students and the broader school community.</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2026-10-10T08:15:26Z</dcterms:created>
  <dcterms:modified xsi:type="dcterms:W3CDTF">2026-10-10T08:15:26Z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