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Afghanistan</w:t>
      </w:r>
      <w:r>
        <w:t xml:space="preserve"> </w:t>
      </w:r>
      <w:r>
        <w:t xml:space="preserve">Kabul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Evaluation</w:t>
      </w:r>
    </w:p>
    <w:p>
      <w:pPr>
        <w:pStyle w:val="BodyText"/>
      </w:pPr>
      <w:r>
        <w:rPr>
          <w:bCs/>
          <w:b/>
        </w:rPr>
        <w:t xml:space="preserve">Role:</w:t>
      </w:r>
      <w:r>
        <w:t xml:space="preserve"> </w:t>
      </w:r>
      <w:r>
        <w:t xml:space="preserve">Speech Therapist</w:t>
      </w:r>
    </w:p>
    <w:p>
      <w:pPr>
        <w:pStyle w:val="BodyText"/>
      </w:pPr>
      <w:r>
        <w:rPr>
          <w:bCs/>
          <w:b/>
        </w:rPr>
        <w:t xml:space="preserve">Location:</w:t>
      </w:r>
      <w:r>
        <w:t xml:space="preserve"> </w:t>
      </w:r>
      <w:r>
        <w:t xml:space="preserve">Afghanistan Kabul</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clinical performance, ethical adherence, and professional development of a Speech Therapist operating within the healthcare infrastructure of Afghanistan Kabul. The review process was initiated to ensure that the highest standards of speech-language pathology are maintained, particularly given the unique linguistic, cultural, and socio-economic challenges present in the region. The evaluation covers a six-month period of clinical practice, focusing on patient outcomes, interdisciplinary collaboration, and adherence to local and international medical guidelines.</w:t>
      </w:r>
    </w:p>
    <w:p>
      <w:pPr>
        <w:pStyle w:val="BodyText"/>
      </w:pPr>
      <w:r>
        <w:t xml:space="preserve">The primary objective of this review is to validate the Speech Therapist's ability to deliver effective interventions for communication disorders, swallowing difficulties (dysphagia), and cognitive-communication impairments. Furthermore, this report assesses the therapist's adaptability to the specific needs of the Kabul population, including trauma-informed care and culturally sensitive therapeutic approaches.</w:t>
      </w:r>
    </w:p>
    <w:bookmarkEnd w:id="21"/>
    <w:bookmarkStart w:id="22" w:name="clinical-competency-and-assessment"/>
    <w:p>
      <w:pPr>
        <w:pStyle w:val="Heading2"/>
      </w:pPr>
      <w:r>
        <w:t xml:space="preserve">2. Clinical Competency and Assessment</w:t>
      </w:r>
    </w:p>
    <w:p>
      <w:pPr>
        <w:pStyle w:val="FirstParagraph"/>
      </w:pPr>
      <w:r>
        <w:t xml:space="preserve">The Speech Therapist demonstrated a robust understanding of diagnostic protocols for speech, language, and voice disorders. In the context of Afghanistan Kabul, where access to advanced diagnostic technology may be limited, the therapist showed exceptional skill in utilizing standardized observational assessments and manual testing methods.</w:t>
      </w:r>
    </w:p>
    <w:p>
      <w:pPr>
        <w:pStyle w:val="BodyText"/>
      </w:pPr>
      <w:r>
        <w:t xml:space="preserve">A key area of strength identified during this Peer Review Report is the therapist's proficiency in assessing bilingual and multilingual patients. Given the linguistic diversity of Kabul, involving Dari, Pashto, and various minority languages, the Speech Therapist successfully navigated complex language assessments. The therapist correctly distinguished between language differences and language disorders, ensuring that patients were not misdiagnosed due to dialectal variations or limited exposure to formal education.</w:t>
      </w:r>
    </w:p>
    <w:p>
      <w:pPr>
        <w:pStyle w:val="BodyText"/>
      </w:pPr>
      <w:r>
        <w:t xml:space="preserve">Furthermore, the evaluation of dysphagia management was thorough. The therapist adhered to safety protocols during bedside swallowing assessments, which is critical in a setting where aspiration pneumonia poses a significant risk. The documentation of these assessments was clear, concise, and aligned with the medical records standards required by healthcare facilities in Kabul.</w:t>
      </w:r>
    </w:p>
    <w:bookmarkEnd w:id="22"/>
    <w:bookmarkStart w:id="23" w:name="X4f599756f935a5e52861bbf9a62fc3f3c5e6255"/>
    <w:p>
      <w:pPr>
        <w:pStyle w:val="Heading2"/>
      </w:pPr>
      <w:r>
        <w:t xml:space="preserve">3. Therapeutic Intervention and Patient Outcomes</w:t>
      </w:r>
    </w:p>
    <w:p>
      <w:pPr>
        <w:pStyle w:val="FirstParagraph"/>
      </w:pPr>
      <w:r>
        <w:t xml:space="preserve">The interventions designed by the Speech Therapist were evidence-based and tailored to the individual needs of each patient. The Peer Review Report highlights the therapist's success in developing low-cost, high-impact therapy materials. In Afghanistan Kabul, where imported therapeutic tools may be scarce or expensive, the therapist's ability to create functional aids using locally available resources was commendable.</w:t>
      </w:r>
    </w:p>
    <w:p>
      <w:pPr>
        <w:pStyle w:val="BodyText"/>
      </w:pPr>
      <w:r>
        <w:t xml:space="preserve">Patient progress was monitored regularly, and data indicated positive outcomes in areas such as articulation clarity, fluency, and functional communication. The therapist also demonstrated competence in working with pediatric populations, addressing developmental delays and autism spectrum disorders. The approach taken was family-centered, recognizing that in Afghan culture, the family unit plays a pivotal role in the patient's care and rehabilitation process.</w:t>
      </w:r>
    </w:p>
    <w:p>
      <w:pPr>
        <w:pStyle w:val="BodyText"/>
      </w:pPr>
      <w:r>
        <w:t xml:space="preserve">Additionally, the Speech Therapist showed sensitivity to the psychological impact of communication disorders. In a post-conflict environment like Kabul, many patients present with trauma-related speech issues. The therapist integrated trauma-informed care principles into their practice, creating a safe and supportive environment that encouraged patient participation and trust.</w:t>
      </w:r>
    </w:p>
    <w:bookmarkEnd w:id="23"/>
    <w:bookmarkStart w:id="24" w:name="professionalism-and-ethical-practice"/>
    <w:p>
      <w:pPr>
        <w:pStyle w:val="Heading2"/>
      </w:pPr>
      <w:r>
        <w:t xml:space="preserve">4. Professionalism and Ethical Practice</w:t>
      </w:r>
    </w:p>
    <w:p>
      <w:pPr>
        <w:pStyle w:val="FirstParagraph"/>
      </w:pPr>
      <w:r>
        <w:t xml:space="preserve">Adherence to ethical standards was a central focus of this Peer Review Report. The Speech Therapist consistently maintained patient confidentiality and respected the cultural and religious values of the community in Afghanistan Kabul. This included observing gender norms in clinical interactions and ensuring that female patients were treated by female staff when requested, thereby upholding the dignity and comfort of all individuals.</w:t>
      </w:r>
    </w:p>
    <w:p>
      <w:pPr>
        <w:pStyle w:val="BodyText"/>
      </w:pPr>
      <w:r>
        <w:t xml:space="preserve">The therapist also demonstrated a commitment to professional integrity by acknowledging the limits of their expertise and referring complex cases to specialists when necessary. This collaborative approach is vital in a healthcare system that may face resource constraints. The therapist's willingness to consult with neurologists, ENT specialists, and psychologists ensured that patients received comprehensive care.</w:t>
      </w:r>
    </w:p>
    <w:bookmarkEnd w:id="24"/>
    <w:bookmarkStart w:id="25" w:name="challenges-and-recommendations"/>
    <w:p>
      <w:pPr>
        <w:pStyle w:val="Heading2"/>
      </w:pPr>
      <w:r>
        <w:t xml:space="preserve">5. Challenges and Recommendations</w:t>
      </w:r>
    </w:p>
    <w:p>
      <w:pPr>
        <w:pStyle w:val="FirstParagraph"/>
      </w:pPr>
      <w:r>
        <w:t xml:space="preserve">While the Speech Therapist has performed admirably, this Peer Review Report identifies areas for continued growth. One challenge is the ongoing need for professional development in the face of limited access to international conferences and workshops. It is recommended that the therapist engage in online continuing education programs to stay updated on the latest research in speech-language pathology.</w:t>
      </w:r>
    </w:p>
    <w:p>
      <w:pPr>
        <w:pStyle w:val="BodyText"/>
      </w:pPr>
      <w:r>
        <w:t xml:space="preserve">Additionally, there is a need to further develop community outreach programs. By educating the public in Kabul about the importance of early intervention for speech and language disorders, the therapist can help reduce stigma and improve access to care. It is also recommended that the therapist continue to advocate for the inclusion of speech therapy services in national health policies.</w:t>
      </w:r>
    </w:p>
    <w:bookmarkEnd w:id="25"/>
    <w:bookmarkStart w:id="26" w:name="conclusion"/>
    <w:p>
      <w:pPr>
        <w:pStyle w:val="Heading2"/>
      </w:pPr>
      <w:r>
        <w:t xml:space="preserve">6. Conclusion</w:t>
      </w:r>
    </w:p>
    <w:p>
      <w:pPr>
        <w:pStyle w:val="FirstParagraph"/>
      </w:pPr>
      <w:r>
        <w:t xml:space="preserve">In conclusion, this Peer Review Report affirms that the Speech Therapist is a competent, ethical, and dedicated professional. Their work in Afghanistan Kabul is not only clinically sound but also culturally responsive and socially impactful. The therapist has shown a remarkable ability to adapt to the challenges of the local environment while maintaining high standards of care. It is the recommendation of this review panel that the Speech Therapist continue their current practice with the suggested enhancements to further benefit the community.</w:t>
      </w:r>
    </w:p>
    <w:bookmarkEnd w:id="26"/>
    <w:p>
      <w:pPr>
        <w:pStyle w:val="BodyText"/>
      </w:pPr>
      <w:r>
        <w:rPr>
          <w:bCs/>
          <w:b/>
        </w:rPr>
        <w:t xml:space="preserve">Reviewed By:</w:t>
      </w:r>
    </w:p>
    <w:p>
      <w:pPr>
        <w:pStyle w:val="BodyText"/>
      </w:pPr>
      <w:r>
        <w:t xml:space="preserve">Dr. [Name Redacted]</w:t>
      </w:r>
    </w:p>
    <w:p>
      <w:pPr>
        <w:pStyle w:val="BodyText"/>
      </w:pPr>
      <w:r>
        <w:t xml:space="preserve">Senior Clinical Supervisor</w:t>
      </w:r>
    </w:p>
    <w:p>
      <w:pPr>
        <w:pStyle w:val="BodyText"/>
      </w:pPr>
      <w:r>
        <w:t xml:space="preserve">Department of Rehabilitation Sciences</w:t>
      </w:r>
    </w:p>
    <w:p>
      <w:pPr>
        <w:pStyle w:val="BodyText"/>
      </w:pPr>
      <w:r>
        <w:t xml:space="preserve">Afghanistan Kabul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Afghanistan Kabul</dc:title>
  <dc:creator/>
  <dc:language>en</dc:language>
  <cp:keywords/>
  <dcterms:created xsi:type="dcterms:W3CDTF">2026-10-10T01:59:37Z</dcterms:created>
  <dcterms:modified xsi:type="dcterms:W3CDTF">2026-10-10T01:59:37Z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