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Dhaka,</w:t>
      </w:r>
      <w:r>
        <w:t xml:space="preserve"> </w:t>
      </w:r>
      <w:r>
        <w:t xml:space="preserve">Bangladesh</w:t>
      </w:r>
    </w:p>
    <w:bookmarkStart w:id="20" w:name="professional-peer-review-report"/>
    <w:p>
      <w:pPr>
        <w:pStyle w:val="Heading1"/>
      </w:pPr>
      <w:r>
        <w:t xml:space="preserve">Professional 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Location:</w:t>
      </w:r>
      <w:r>
        <w:t xml:space="preserve"> </w:t>
      </w:r>
      <w:r>
        <w:t xml:space="preserve">Dhaka, Bangladesh</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BD-DH-ST-2023-089</w:t>
      </w:r>
    </w:p>
    <w:p>
      <w:pPr>
        <w:pStyle w:val="BodyText"/>
      </w:pPr>
      <w:r>
        <w:rPr>
          <w:bCs/>
          <w:b/>
        </w:rPr>
        <w:t xml:space="preserve">Practitioner Name:</w:t>
      </w:r>
      <w:r>
        <w:t xml:space="preserve"> </w:t>
      </w:r>
      <w:r>
        <w:t xml:space="preserve">[Name Redacted]</w:t>
      </w:r>
    </w:p>
    <w:p>
      <w:pPr>
        <w:pStyle w:val="BodyText"/>
      </w:pPr>
      <w:r>
        <w:rPr>
          <w:bCs/>
          <w:b/>
        </w:rPr>
        <w:t xml:space="preserve">Designation:</w:t>
      </w:r>
      <w:r>
        <w:t xml:space="preserve"> </w:t>
      </w:r>
      <w:r>
        <w:t xml:space="preserve">Senior Speech Therapist</w:t>
      </w:r>
    </w:p>
    <w:p>
      <w:pPr>
        <w:pStyle w:val="BodyText"/>
      </w:pPr>
      <w:r>
        <w:rPr>
          <w:bCs/>
          <w:b/>
        </w:rPr>
        <w:t xml:space="preserve">Facility:</w:t>
      </w:r>
      <w:r>
        <w:t xml:space="preserve"> </w:t>
      </w:r>
      <w:r>
        <w:t xml:space="preserve">[Name of Hospital/Clinic], Dhaka</w:t>
      </w:r>
    </w:p>
    <w:p>
      <w:pPr>
        <w:pStyle w:val="BodyText"/>
      </w:pPr>
      <w:r>
        <w:rPr>
          <w:bCs/>
          <w:b/>
        </w:rPr>
        <w:t xml:space="preserve">Reviewer:</w:t>
      </w:r>
      <w:r>
        <w:t xml:space="preserve"> </w:t>
      </w:r>
      <w:r>
        <w:t xml:space="preserve">Dr. [Name Redacted], Lead Audiologist &amp; Speech Pathologist</w:t>
      </w:r>
    </w:p>
    <w:bookmarkStart w:id="21" w:name="introduction-and-scope"/>
    <w:p>
      <w:pPr>
        <w:pStyle w:val="Heading2"/>
      </w:pPr>
      <w:r>
        <w:t xml:space="preserve">1. Introduction and Scope</w:t>
      </w:r>
    </w:p>
    <w:p>
      <w:pPr>
        <w:pStyle w:val="FirstParagraph"/>
      </w:pPr>
      <w:r>
        <w:t xml:space="preserve">This document serves as a formal Peer Review Report evaluating the clinical performance, ethical conduct, and professional development of a Speech Therapist operating within the healthcare infrastructure of Dhaka, Bangladesh. The review was conducted in accordance with the standards set by the Bangladesh Speech and Hearing Association and international best practices in speech-language pathology.</w:t>
      </w:r>
    </w:p>
    <w:p>
      <w:pPr>
        <w:pStyle w:val="BodyText"/>
      </w:pPr>
      <w:r>
        <w:t xml:space="preserve">The primary objective of this assessment is to ensure that the Speech Therapist maintains the highest level of care for patients suffering from communication disorders, swallowing difficulties (dysphagia), and cognitive-linguistic impairments. Given the growing demand for specialized speech therapy services in Dhaka, this review aims to validate the practitioner's adherence to evidence-based protocols and their ability to navigate the unique cultural and linguistic landscape of Bangladesh.</w:t>
      </w:r>
    </w:p>
    <w:bookmarkEnd w:id="21"/>
    <w:bookmarkStart w:id="22" w:name="clinical-competency-and-assessment"/>
    <w:p>
      <w:pPr>
        <w:pStyle w:val="Heading2"/>
      </w:pPr>
      <w:r>
        <w:t xml:space="preserve">2. Clinical Competency and Assessment</w:t>
      </w:r>
    </w:p>
    <w:p>
      <w:pPr>
        <w:pStyle w:val="FirstParagraph"/>
      </w:pPr>
      <w:r>
        <w:t xml:space="preserve">The Speech Therapist demonstrated a robust understanding of diagnostic procedures for a wide range of speech and language disorders. During the review of patient files and observation of live sessions, it was noted that the practitioner effectively utilizes standardized assessment tools adapted for the Bengali language context. This is a critical competency in Dhaka, where many international tools require localization to be valid.</w:t>
      </w:r>
    </w:p>
    <w:p>
      <w:pPr>
        <w:pStyle w:val="BodyText"/>
      </w:pPr>
      <w:r>
        <w:t xml:space="preserve">Specific areas of strength include:</w:t>
      </w:r>
    </w:p>
    <w:p>
      <w:pPr>
        <w:numPr>
          <w:ilvl w:val="0"/>
          <w:numId w:val="1001"/>
        </w:numPr>
        <w:pStyle w:val="Compact"/>
      </w:pPr>
      <w:r>
        <w:rPr>
          <w:bCs/>
          <w:b/>
        </w:rPr>
        <w:t xml:space="preserve">Articulation and Phonology:</w:t>
      </w:r>
      <w:r>
        <w:t xml:space="preserve"> </w:t>
      </w:r>
      <w:r>
        <w:t xml:space="preserve">Accurate identification of phonemic errors in pediatric patients, distinguishing between developmental delays and organic speech impediments.</w:t>
      </w:r>
    </w:p>
    <w:p>
      <w:pPr>
        <w:numPr>
          <w:ilvl w:val="0"/>
          <w:numId w:val="1001"/>
        </w:numPr>
        <w:pStyle w:val="Compact"/>
      </w:pPr>
      <w:r>
        <w:rPr>
          <w:bCs/>
          <w:b/>
        </w:rPr>
        <w:t xml:space="preserve">Fluency Disorders:</w:t>
      </w:r>
      <w:r>
        <w:t xml:space="preserve"> </w:t>
      </w:r>
      <w:r>
        <w:t xml:space="preserve">Effective management of stuttering cases using contemporary fluency-shaping and stuttering modification techniques.</w:t>
      </w:r>
    </w:p>
    <w:p>
      <w:pPr>
        <w:numPr>
          <w:ilvl w:val="0"/>
          <w:numId w:val="1001"/>
        </w:numPr>
        <w:pStyle w:val="Compact"/>
      </w:pPr>
      <w:r>
        <w:rPr>
          <w:bCs/>
          <w:b/>
        </w:rPr>
        <w:t xml:space="preserve">Aphasia and Neurogenic Disorders:</w:t>
      </w:r>
      <w:r>
        <w:t xml:space="preserve"> </w:t>
      </w:r>
      <w:r>
        <w:t xml:space="preserve">Competent rehabilitation strategies for stroke survivors, a significant demographic in Dhaka's aging population.</w:t>
      </w:r>
    </w:p>
    <w:p>
      <w:pPr>
        <w:pStyle w:val="FirstParagraph"/>
      </w:pPr>
      <w:r>
        <w:t xml:space="preserve">The practitioner showed excellent proficiency in assessing dysphagia, utilizing both bedside swallowing assessments and instrumental evaluations where available. This is particularly vital in the local context, where aspiration pneumonia is a common complication among elderly patients in Dhaka hospitals.</w:t>
      </w:r>
    </w:p>
    <w:bookmarkEnd w:id="22"/>
    <w:bookmarkStart w:id="23" w:name="Xa7d2b47ddbabfa01fcb449bb220680f7be2a3dd"/>
    <w:p>
      <w:pPr>
        <w:pStyle w:val="Heading2"/>
      </w:pPr>
      <w:r>
        <w:t xml:space="preserve">3. Therapeutic Intervention and Treatment Planning</w:t>
      </w:r>
    </w:p>
    <w:p>
      <w:pPr>
        <w:pStyle w:val="FirstParagraph"/>
      </w:pPr>
      <w:r>
        <w:t xml:space="preserve">The review examined the quality of individualized treatment plans (ITPs) developed by the Speech Therapist. The plans were found to be comprehensive, goal-oriented, and measurable. The practitioner successfully integrates family-centered care, recognizing that in Bangladeshi culture, the family unit plays a pivotal role in the patient's rehabilitation journey.</w:t>
      </w:r>
    </w:p>
    <w:p>
      <w:pPr>
        <w:pStyle w:val="BodyText"/>
      </w:pPr>
      <w:r>
        <w:t xml:space="preserve">The Speech Therapist effectively employs a variety of therapeutic approaches, including:</w:t>
      </w:r>
    </w:p>
    <w:p>
      <w:pPr>
        <w:numPr>
          <w:ilvl w:val="0"/>
          <w:numId w:val="1002"/>
        </w:numPr>
        <w:pStyle w:val="Compact"/>
      </w:pPr>
      <w:r>
        <w:t xml:space="preserve">Augmentative and Alternative Communication (AAC) for non-verbal patients.</w:t>
      </w:r>
    </w:p>
    <w:p>
      <w:pPr>
        <w:numPr>
          <w:ilvl w:val="0"/>
          <w:numId w:val="1002"/>
        </w:numPr>
        <w:pStyle w:val="Compact"/>
      </w:pPr>
      <w:r>
        <w:t xml:space="preserve">Oral motor exercises tailored for pediatric and geriatric needs.</w:t>
      </w:r>
    </w:p>
    <w:p>
      <w:pPr>
        <w:numPr>
          <w:ilvl w:val="0"/>
          <w:numId w:val="1002"/>
        </w:numPr>
        <w:pStyle w:val="Compact"/>
      </w:pPr>
      <w:r>
        <w:t xml:space="preserve">Cognitive rehabilitation techniques for patients with traumatic brain injuries.</w:t>
      </w:r>
    </w:p>
    <w:p>
      <w:pPr>
        <w:pStyle w:val="FirstParagraph"/>
      </w:pPr>
      <w:r>
        <w:t xml:space="preserve">Furthermore, the practitioner demonstrates cultural sensitivity by incorporating local idioms, proverbs, and culturally relevant scenarios into therapy sessions. This approach significantly enhances patient engagement and ensures that therapy is meaningful within the context of daily life in Bangladesh.</w:t>
      </w:r>
    </w:p>
    <w:bookmarkEnd w:id="23"/>
    <w:bookmarkStart w:id="24" w:name="professional-ethics-and-patient-care"/>
    <w:p>
      <w:pPr>
        <w:pStyle w:val="Heading2"/>
      </w:pPr>
      <w:r>
        <w:t xml:space="preserve">4. Professional Ethics and Patient Care</w:t>
      </w:r>
    </w:p>
    <w:p>
      <w:pPr>
        <w:pStyle w:val="FirstParagraph"/>
      </w:pPr>
      <w:r>
        <w:t xml:space="preserve">Adherence to ethical guidelines is paramount in healthcare. The Speech Therapist under review has consistently demonstrated high ethical standards, maintaining strict patient confidentiality and obtaining informed consent prior to any intervention. The practitioner treats all patients with dignity and respect, regardless of socioeconomic status, which is a crucial aspect of equitable healthcare delivery in Dhaka.</w:t>
      </w:r>
    </w:p>
    <w:p>
      <w:pPr>
        <w:pStyle w:val="BodyText"/>
      </w:pPr>
      <w:r>
        <w:t xml:space="preserve">The review also highlighted the therapist's commitment to interdisciplinary collaboration. Regular consultations with neurologists, ENT specialists, pediatricians, and psychologists were documented, ensuring a holistic approach to patient care. This collaborative model is essential for managing complex cases often seen in tertiary care facilities in Dhaka.</w:t>
      </w:r>
    </w:p>
    <w:bookmarkEnd w:id="24"/>
    <w:bookmarkStart w:id="25" w:name="documentation-and-record-keeping"/>
    <w:p>
      <w:pPr>
        <w:pStyle w:val="Heading2"/>
      </w:pPr>
      <w:r>
        <w:t xml:space="preserve">5. Documentation and Record Keeping</w:t>
      </w:r>
    </w:p>
    <w:p>
      <w:pPr>
        <w:pStyle w:val="FirstParagraph"/>
      </w:pPr>
      <w:r>
        <w:t xml:space="preserve">Accurate documentation is a legal and clinical necessity. The Speech Therapist maintains detailed records of patient assessments, progress notes, and discharge summaries. The records are organized, legible, and compliant with the facility's protocols. The use of both English and Bengali in documentation ensures clarity for all stakeholders involved in the patient's care.</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commendable, the following areas were identified for further development:</w:t>
      </w:r>
    </w:p>
    <w:p>
      <w:pPr>
        <w:numPr>
          <w:ilvl w:val="0"/>
          <w:numId w:val="1003"/>
        </w:numPr>
        <w:pStyle w:val="Compact"/>
      </w:pPr>
      <w:r>
        <w:rPr>
          <w:bCs/>
          <w:b/>
        </w:rPr>
        <w:t xml:space="preserve">Technological Integration:</w:t>
      </w:r>
      <w:r>
        <w:t xml:space="preserve"> </w:t>
      </w:r>
      <w:r>
        <w:t xml:space="preserve">It is recommended that the Speech Therapist explore more digital tools and teletherapy platforms to reach patients in remote areas of Bangladesh who may not have easy access to facilities in Dhaka.</w:t>
      </w:r>
    </w:p>
    <w:p>
      <w:pPr>
        <w:numPr>
          <w:ilvl w:val="0"/>
          <w:numId w:val="1003"/>
        </w:numPr>
        <w:pStyle w:val="Compact"/>
      </w:pPr>
      <w:r>
        <w:rPr>
          <w:bCs/>
          <w:b/>
        </w:rPr>
        <w:t xml:space="preserve">Research and Publication:</w:t>
      </w:r>
      <w:r>
        <w:t xml:space="preserve"> </w:t>
      </w:r>
      <w:r>
        <w:t xml:space="preserve">Encouragement is given to the practitioner to contribute to local research on speech disorders in the Bengali-speaking population, thereby enriching the evidence base for practice in Bangladesh.</w:t>
      </w:r>
    </w:p>
    <w:p>
      <w:pPr>
        <w:numPr>
          <w:ilvl w:val="0"/>
          <w:numId w:val="1003"/>
        </w:numPr>
        <w:pStyle w:val="Compact"/>
      </w:pPr>
      <w:r>
        <w:rPr>
          <w:bCs/>
          <w:b/>
        </w:rPr>
        <w:t xml:space="preserve">Continuing Education:</w:t>
      </w:r>
      <w:r>
        <w:t xml:space="preserve"> </w:t>
      </w:r>
      <w:r>
        <w:t xml:space="preserve">Participation in advanced workshops on pediatric autism spectrum disorder (ASD) interventions is suggested, given the rising prevalence of ASD diagnoses in urban centers like Dhaka.</w:t>
      </w:r>
    </w:p>
    <w:bookmarkEnd w:id="26"/>
    <w:bookmarkStart w:id="27" w:name="conclusion"/>
    <w:p>
      <w:pPr>
        <w:pStyle w:val="Heading2"/>
      </w:pPr>
      <w:r>
        <w:t xml:space="preserve">7. Conclusion</w:t>
      </w:r>
    </w:p>
    <w:p>
      <w:pPr>
        <w:pStyle w:val="FirstParagraph"/>
      </w:pPr>
      <w:r>
        <w:t xml:space="preserve">In conclusion, this Peer Review Report affirms that the Speech Therapist is a competent, ethical, and dedicated professional. Their contributions to the field of speech-language pathology in Dhaka, Bangladesh, are significant. The practitioner not only meets but often exceeds the expected standards of care. By addressing the recommended areas for improvement, the Speech Therapist will continue to provide exceptional services to the community, enhancing the quality of life for individuals with communication disorders across Bangladesh.</w:t>
      </w:r>
    </w:p>
    <w:p>
      <w:pPr>
        <w:pStyle w:val="BodyText"/>
      </w:pPr>
      <w:r>
        <w:t xml:space="preserve">Reviewer Signature</w:t>
      </w:r>
    </w:p>
    <w:p>
      <w:pPr>
        <w:pStyle w:val="BodyText"/>
      </w:pPr>
      <w:r>
        <w:t xml:space="preserve">Dr. [Name Redacted]</w:t>
      </w:r>
      <w:r>
        <w:br/>
      </w:r>
      <w:r>
        <w:t xml:space="preserve">Lead Audiologist &amp; Speech Pathologist</w:t>
      </w:r>
    </w:p>
    <w:p>
      <w:pPr>
        <w:pStyle w:val="BodyText"/>
      </w:pPr>
      <w:r>
        <w:t xml:space="preserve">Practitioner Acknowledgment</w:t>
      </w:r>
    </w:p>
    <w:p>
      <w:pPr>
        <w:pStyle w:val="BodyText"/>
      </w:pPr>
      <w:r>
        <w:t xml:space="preserve">[Name Redacted]</w:t>
      </w:r>
      <w:r>
        <w:br/>
      </w:r>
      <w:r>
        <w:t xml:space="preserve">Speech Therapist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Dhaka, Bangladesh</dc:title>
  <dc:creator/>
  <dc:language>en</dc:language>
  <cp:keywords/>
  <dcterms:created xsi:type="dcterms:W3CDTF">2026-10-10T02:45:07Z</dcterms:created>
  <dcterms:modified xsi:type="dcterms:W3CDTF">2026-10-10T02:45:07Z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