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Speech Therapist</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development of a practicing Speech Therapist within the Brussels-Capital Region of Belgium. The purpose of this review is to ensure that the highest standards of care are maintained for patients requiring speech-language pathology services. Given the unique linguistic and cultural landscape of Brussels, this evaluation specifically assesses the therapist's ability to navigate multilingual environments and adhere to the regulatory frameworks established by the Belgian Ministry of Health and the relevant professional orders.</w:t>
      </w:r>
    </w:p>
    <w:p>
      <w:pPr>
        <w:pStyle w:val="BodyText"/>
      </w:pPr>
      <w:r>
        <w:t xml:space="preserve">The review process involved a comprehensive analysis of patient records, direct observation of clinical sessions, interviews with colleagues, and a self-assessment questionnaire completed by the Speech Therapist. The findings presented herein are intended to support continuous quality improvement and professional growth.</w:t>
      </w:r>
    </w:p>
    <w:bookmarkEnd w:id="21"/>
    <w:bookmarkStart w:id="22" w:name="Xfd6c0bd97f3326077207f184e0151b9cadf8202"/>
    <w:p>
      <w:pPr>
        <w:pStyle w:val="Heading2"/>
      </w:pPr>
      <w:r>
        <w:t xml:space="preserve">2. Regulatory Compliance and Ethical Standards</w:t>
      </w:r>
    </w:p>
    <w:p>
      <w:pPr>
        <w:pStyle w:val="FirstParagraph"/>
      </w:pPr>
      <w:r>
        <w:t xml:space="preserve">In Belgium, the practice of Speech Therapy is strictly regulated. The reviewed Speech Therapist demonstrated full compliance with the Royal Decree of June 26, 1984, which governs the profession. The review confirmed that the practitioner holds a valid registration with the appropriate professional body and maintains the necessary liability insurance required for practice in Brussels.</w:t>
      </w:r>
    </w:p>
    <w:p>
      <w:pPr>
        <w:pStyle w:val="BodyText"/>
      </w:pPr>
      <w:r>
        <w:t xml:space="preserve">Ethical conduct was a primary focus of this Peer Review Report. The therapist adhered strictly to the Code of Ethics, ensuring patient confidentiality in accordance with the General Data Protection Regulation (GDPR) and Belgian privacy laws. Documentation practices were found to be meticulous, with clear records of informed consent obtained from patients or their legal guardians. The therapist demonstrated a strong commitment to professional integrity, avoiding conflicts of interest and maintaining appropriate boundaries with clients.</w:t>
      </w:r>
    </w:p>
    <w:bookmarkEnd w:id="22"/>
    <w:bookmarkStart w:id="23" w:name="X962e0e5cc6a9332fdf340528b985ea817ef4f7e"/>
    <w:p>
      <w:pPr>
        <w:pStyle w:val="Heading2"/>
      </w:pPr>
      <w:r>
        <w:t xml:space="preserve">3. Clinical Competence and Multilingual Proficiency</w:t>
      </w:r>
    </w:p>
    <w:p>
      <w:pPr>
        <w:pStyle w:val="FirstParagraph"/>
      </w:pPr>
      <w:r>
        <w:t xml:space="preserve">A critical aspect of this review was the assessment of clinical skills within the context of Brussels, a highly multilingual city. The Speech Therapist was evaluated on their ability to diagnose and treat speech, language, voice, and swallowing disorders across different linguistic backgrounds. The review found that the therapist possesses excellent proficiency in both French and Dutch, the two official languages of the Brussels region, as well as a functional command of English.</w:t>
      </w:r>
    </w:p>
    <w:p>
      <w:pPr>
        <w:pStyle w:val="BodyText"/>
      </w:pPr>
      <w:r>
        <w:t xml:space="preserve">The therapist demonstrated a sophisticated understanding of bilingual language development. Case studies reviewed showed effective differentiation between language differences and language disorders in children from immigrant families. The use of standardized assessment tools appropriate for the Belgian context was noted, alongside the therapist's ability to adapt interventions to the specific cultural and linguistic needs of the patient. This adaptability is essential in Brussels, where the patient demographic is incredibly diverse.</w:t>
      </w:r>
    </w:p>
    <w:p>
      <w:pPr>
        <w:pStyle w:val="BodyText"/>
      </w:pPr>
      <w:r>
        <w:t xml:space="preserve">Furthermore, the therapist's approach to aphasia and cognitive-communication disorders was evidence-based. The review highlighted the successful implementation of modern therapeutic techniques, such as Melodic Intonation Therapy and Constraint-Induced Language Therapy, tailored to the individual goals of adult patients.</w:t>
      </w:r>
    </w:p>
    <w:bookmarkEnd w:id="23"/>
    <w:bookmarkStart w:id="24" w:name="interprofessional-collaboration"/>
    <w:p>
      <w:pPr>
        <w:pStyle w:val="Heading2"/>
      </w:pPr>
      <w:r>
        <w:t xml:space="preserve">4. Interprofessional Collaboration</w:t>
      </w:r>
    </w:p>
    <w:p>
      <w:pPr>
        <w:pStyle w:val="FirstParagraph"/>
      </w:pPr>
      <w:r>
        <w:t xml:space="preserve">Effective healthcare in Belgium relies heavily on interprofessional collaboration. This Peer Review Report assessed the Speech Therapist's interactions with other healthcare professionals, including general practitioners, neurologists, pediatricians, and psychologists. Feedback from colleagues indicated that the therapist is a valued member of the multidisciplinary team.</w:t>
      </w:r>
    </w:p>
    <w:p>
      <w:pPr>
        <w:pStyle w:val="BodyText"/>
      </w:pPr>
      <w:r>
        <w:t xml:space="preserve">The therapist was commended for their clear and concise reporting, which facilitates seamless care transitions. In the Brussels healthcare system, where patients may move between different care networks, the ability to communicate effectively with peers is vital. The review noted that the therapist actively participates in case conferences and contributes valuable insights regarding communication disorders, thereby enhancing the overall quality of patient care.</w:t>
      </w:r>
    </w:p>
    <w:bookmarkEnd w:id="24"/>
    <w:bookmarkStart w:id="25" w:name="Xb37de5b4191a7eb83c1cc4758fac34b3b558f6d"/>
    <w:p>
      <w:pPr>
        <w:pStyle w:val="Heading2"/>
      </w:pPr>
      <w:r>
        <w:t xml:space="preserve">5. Professional Development and Continuing Education</w:t>
      </w:r>
    </w:p>
    <w:p>
      <w:pPr>
        <w:pStyle w:val="FirstParagraph"/>
      </w:pPr>
      <w:r>
        <w:t xml:space="preserve">Continuous professional development (CPD) is mandatory for Speech Therapists in Belgium. The review verified that the practitioner has met all CPD requirements over the past three years. The therapist has engaged in various training programs, workshops, and conferences relevant to the field of speech-language pathology.</w:t>
      </w:r>
    </w:p>
    <w:p>
      <w:pPr>
        <w:pStyle w:val="BodyText"/>
      </w:pPr>
      <w:r>
        <w:t xml:space="preserve">Notably, the therapist has pursued specialized training in pediatric feeding disorders and adult neurogenic communication disorders. This commitment to staying current with the latest research and clinical practices ensures that patients in Brussels receive state-of-the-art treatment. The therapist also demonstrated a willingness to share knowledge with peers, having presented at local professional meetings.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Speech Therapist is exemplary, this Peer Review Report identifies a few areas for potential enhancement. First, it is recommended that the therapist further integrate digital health tools into their practice. Telepractice is becoming increasingly important, especially in a dense urban environment like Brussels, and expanding telehealth services could improve accessibility for patients.</w:t>
      </w:r>
    </w:p>
    <w:p>
      <w:pPr>
        <w:pStyle w:val="BodyText"/>
      </w:pPr>
      <w:r>
        <w:t xml:space="preserve">Second, while the therapist's language skills are strong, there is an opportunity to deepen expertise in specific minority languages prevalent in the Brussels region, such as Arabic or Spanish, through the use of interpreters or specialized assessment materials. This would further enhance the inclusivity of their practice.</w:t>
      </w:r>
    </w:p>
    <w:p>
      <w:pPr>
        <w:pStyle w:val="BodyText"/>
      </w:pPr>
      <w:r>
        <w:t xml:space="preserve">Finally, the therapist is encouraged to engage more in research activities. Contributing to the body of knowledge regarding speech therapy in multilingual contexts would benefit the profession in Belgium and beyond.</w:t>
      </w:r>
    </w:p>
    <w:bookmarkEnd w:id="26"/>
    <w:bookmarkStart w:id="27" w:name="conclusion"/>
    <w:p>
      <w:pPr>
        <w:pStyle w:val="Heading2"/>
      </w:pPr>
      <w:r>
        <w:t xml:space="preserve">7. Conclusion</w:t>
      </w:r>
    </w:p>
    <w:p>
      <w:pPr>
        <w:pStyle w:val="FirstParagraph"/>
      </w:pPr>
      <w:r>
        <w:t xml:space="preserve">In conclusion, this Peer Review Report affirms that the Speech Therapist under review maintains a high standard of professional practice. Their clinical competence, ethical adherence, and commitment to continuous improvement align with the expectations of the Belgian healthcare system. The therapist's ability to operate effectively in the multilingual environment of Brussels is a significant asset to their patients and colleagues. With the implementation of the recommended improvements, the therapist is well-positioned to continue providing exceptional care and contributing positively to the field of speech-language pathology in Belgium.</w:t>
      </w:r>
    </w:p>
    <w:bookmarkEnd w:id="27"/>
    <w:p>
      <w:pPr>
        <w:pStyle w:val="BodyText"/>
      </w:pPr>
      <w:r>
        <w:rPr>
          <w:bCs/>
          <w:b/>
        </w:rPr>
        <w:t xml:space="preserve">Reviewer Name:</w:t>
      </w:r>
      <w:r>
        <w:t xml:space="preserve"> </w:t>
      </w:r>
      <w:r>
        <w:t xml:space="preserve">[Name of Peer Reviewer]</w:t>
      </w:r>
    </w:p>
    <w:p>
      <w:pPr>
        <w:pStyle w:val="BodyText"/>
      </w:pPr>
      <w:r>
        <w:rPr>
          <w:bCs/>
          <w:b/>
        </w:rPr>
        <w:t xml:space="preserve">Qualification:</w:t>
      </w:r>
      <w:r>
        <w:t xml:space="preserve"> </w:t>
      </w:r>
      <w:r>
        <w:t xml:space="preserve">Senior Speech Therapist, Member of the Belgian Association of Speech Therapists</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Brussels, Belgium</dc:title>
  <dc:creator/>
  <dc:language>en</dc:language>
  <cp:keywords/>
  <dcterms:created xsi:type="dcterms:W3CDTF">2026-10-10T05:53:33Z</dcterms:created>
  <dcterms:modified xsi:type="dcterms:W3CDTF">2026-10-10T05:53:33Z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