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Speech</w:t>
      </w:r>
      <w:r>
        <w:t xml:space="preserve"> </w:t>
      </w:r>
      <w:r>
        <w:t xml:space="preserve">Therapist</w:t>
      </w:r>
      <w:r>
        <w:t xml:space="preserve"> </w:t>
      </w:r>
      <w:r>
        <w:t xml:space="preserve">Practice</w:t>
      </w:r>
      <w:r>
        <w:t xml:space="preserve"> </w:t>
      </w:r>
      <w:r>
        <w:t xml:space="preserve">in</w:t>
      </w:r>
      <w:r>
        <w:t xml:space="preserve"> </w:t>
      </w:r>
      <w:r>
        <w:t xml:space="preserve">Canada</w:t>
      </w:r>
      <w:r>
        <w:t xml:space="preserve"> </w:t>
      </w:r>
      <w:r>
        <w:t xml:space="preserve">Toronto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Evaluation of a Speech Therapist</w:t>
      </w:r>
    </w:p>
    <w:p>
      <w:pPr>
        <w:pStyle w:val="BodyText"/>
      </w:pPr>
      <w:r>
        <w:rPr>
          <w:bCs/>
          <w:b/>
        </w:rPr>
        <w:t xml:space="preserve">Location:</w:t>
      </w:r>
      <w:r>
        <w:t xml:space="preserve"> </w:t>
      </w:r>
      <w:r>
        <w:t xml:space="preserve">Canada Toronto</w:t>
      </w:r>
    </w:p>
    <w:p>
      <w:pPr>
        <w:pStyle w:val="BodyText"/>
      </w:pPr>
      <w:r>
        <w:rPr>
          <w:bCs/>
          <w:b/>
        </w:rPr>
        <w:t xml:space="preserve">Date of Report:</w:t>
      </w:r>
      <w:r>
        <w:t xml:space="preserve"> </w:t>
      </w:r>
      <w:r>
        <w:t xml:space="preserve">October 24, 2023</w:t>
      </w:r>
    </w:p>
    <w:p>
      <w:pPr>
        <w:pStyle w:val="BodyText"/>
      </w:pPr>
      <w:r>
        <w:rPr>
          <w:bCs/>
          <w:b/>
        </w:rPr>
        <w:t xml:space="preserve">Regulatory Context:</w:t>
      </w:r>
      <w:r>
        <w:t xml:space="preserve"> </w:t>
      </w:r>
      <w:r>
        <w:t xml:space="preserve">College of Speech-Language Pathologists and Audiologists of Ontario (CSLPA)</w:t>
      </w:r>
    </w:p>
    <w:bookmarkEnd w:id="20"/>
    <w:bookmarkStart w:id="21" w:name="introduction-and-purpose"/>
    <w:p>
      <w:pPr>
        <w:pStyle w:val="Heading2"/>
      </w:pPr>
      <w:r>
        <w:t xml:space="preserve">1. Introduction and Purpose</w:t>
      </w:r>
    </w:p>
    <w:p>
      <w:pPr>
        <w:pStyle w:val="FirstParagraph"/>
      </w:pPr>
      <w:r>
        <w:t xml:space="preserve">This Peer Review Report has been compiled to evaluate the professional competence, ethical conduct, and clinical efficacy of a practicing Speech Therapist operating within the Greater Toronto Area. The purpose of this review is to ensure alignment with the rigorous standards set forth by the College of Speech-Language Pathologists and Audiologists of Ontario (CSLPA) and to uphold the high quality of care expected in Canada Toronto’s diverse healthcare landscape.</w:t>
      </w:r>
    </w:p>
    <w:p>
      <w:pPr>
        <w:pStyle w:val="BodyText"/>
      </w:pPr>
      <w:r>
        <w:t xml:space="preserve">The review process is a fundamental component of professional accountability. It serves not only as a mechanism for quality assurance but also as a supportive tool for professional development. Given the multicultural and multilingual nature of Canada Toronto, this report specifically assesses the Speech Therapist’s ability to deliver culturally competent care, adhere to provincial legislation, and maintain accurate clinical documentation.</w:t>
      </w:r>
    </w:p>
    <w:bookmarkEnd w:id="21"/>
    <w:bookmarkStart w:id="22" w:name="practitioner-information"/>
    <w:p>
      <w:pPr>
        <w:pStyle w:val="Heading2"/>
      </w:pPr>
      <w:r>
        <w:t xml:space="preserve">2. Practitioner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 of Speech Therapist</w:t>
            </w:r>
          </w:p>
        </w:tc>
        <w:tc>
          <w:tcPr/>
          <w:p>
            <w:pPr>
              <w:pStyle w:val="Compact"/>
              <w:jc w:val="left"/>
            </w:pPr>
            <w:r>
              <w:t xml:space="preserve">[Confidential - Redacted for Privacy]</w:t>
            </w:r>
          </w:p>
        </w:tc>
      </w:tr>
      <w:tr>
        <w:tc>
          <w:tcPr/>
          <w:p>
            <w:pPr>
              <w:pStyle w:val="Compact"/>
              <w:jc w:val="left"/>
            </w:pPr>
            <w:r>
              <w:t xml:space="preserve">License Number</w:t>
            </w:r>
          </w:p>
        </w:tc>
        <w:tc>
          <w:tcPr/>
          <w:p>
            <w:pPr>
              <w:pStyle w:val="Compact"/>
              <w:jc w:val="left"/>
            </w:pPr>
            <w:r>
              <w:t xml:space="preserve">[CSLPA Registration Number]</w:t>
            </w:r>
          </w:p>
        </w:tc>
      </w:tr>
      <w:tr>
        <w:tc>
          <w:tcPr/>
          <w:p>
            <w:pPr>
              <w:pStyle w:val="Compact"/>
              <w:jc w:val="left"/>
            </w:pPr>
            <w:r>
              <w:t xml:space="preserve">Practice Setting</w:t>
            </w:r>
          </w:p>
        </w:tc>
        <w:tc>
          <w:tcPr/>
          <w:p>
            <w:pPr>
              <w:pStyle w:val="Compact"/>
              <w:jc w:val="left"/>
            </w:pPr>
            <w:r>
              <w:t xml:space="preserve">Private Clinic / Community Health Centre in Canada Toronto</w:t>
            </w:r>
          </w:p>
        </w:tc>
      </w:tr>
      <w:tr>
        <w:tc>
          <w:tcPr/>
          <w:p>
            <w:pPr>
              <w:pStyle w:val="Compact"/>
              <w:jc w:val="left"/>
            </w:pPr>
            <w:r>
              <w:t xml:space="preserve">Years of Experience</w:t>
            </w:r>
          </w:p>
        </w:tc>
        <w:tc>
          <w:tcPr/>
          <w:p>
            <w:pPr>
              <w:pStyle w:val="Compact"/>
              <w:jc w:val="left"/>
            </w:pPr>
            <w:r>
              <w:t xml:space="preserve">7 Years</w:t>
            </w:r>
          </w:p>
        </w:tc>
      </w:tr>
      <w:tr>
        <w:tc>
          <w:tcPr/>
          <w:p>
            <w:pPr>
              <w:pStyle w:val="Compact"/>
              <w:jc w:val="left"/>
            </w:pPr>
            <w:r>
              <w:t xml:space="preserve">Primary Areas of Practice</w:t>
            </w:r>
          </w:p>
        </w:tc>
        <w:tc>
          <w:tcPr/>
          <w:p>
            <w:pPr>
              <w:pStyle w:val="Compact"/>
              <w:jc w:val="left"/>
            </w:pPr>
            <w:r>
              <w:t xml:space="preserve">Pediatric Language Disorders, Aphasia, Dysphagia</w:t>
            </w:r>
          </w:p>
        </w:tc>
      </w:tr>
    </w:tbl>
    <w:bookmarkEnd w:id="22"/>
    <w:bookmarkStart w:id="23" w:name="scope-of-review"/>
    <w:p>
      <w:pPr>
        <w:pStyle w:val="Heading2"/>
      </w:pPr>
      <w:r>
        <w:t xml:space="preserve">3. Scope of Review</w:t>
      </w:r>
    </w:p>
    <w:p>
      <w:pPr>
        <w:pStyle w:val="FirstParagraph"/>
      </w:pPr>
      <w:r>
        <w:t xml:space="preserve">This Peer Review Report encompasses a comprehensive analysis of the Speech Therapist’s practice over the preceding twelve months. The scope includes the examination of twenty (20) randomly selected client files, observation of three (3) clinical sessions, and a review of continuing professional development (CPD) records. The evaluation criteria are strictly based on the CSLPA’s Standards of Practice, Code of Ethics, and the specific regulatory requirements applicable to healthcare providers in Canada Toronto.</w:t>
      </w:r>
    </w:p>
    <w:p>
      <w:pPr>
        <w:pStyle w:val="BodyText"/>
      </w:pPr>
      <w:r>
        <w:t xml:space="preserve">Special attention was paid to the following key areas:</w:t>
      </w:r>
    </w:p>
    <w:p>
      <w:pPr>
        <w:numPr>
          <w:ilvl w:val="0"/>
          <w:numId w:val="1001"/>
        </w:numPr>
        <w:pStyle w:val="Compact"/>
      </w:pPr>
      <w:r>
        <w:t xml:space="preserve">Accuracy and completeness of assessment and treatment plans.</w:t>
      </w:r>
    </w:p>
    <w:p>
      <w:pPr>
        <w:numPr>
          <w:ilvl w:val="0"/>
          <w:numId w:val="1001"/>
        </w:numPr>
        <w:pStyle w:val="Compact"/>
      </w:pPr>
      <w:r>
        <w:t xml:space="preserve">Adherence to informed consent protocols.</w:t>
      </w:r>
    </w:p>
    <w:p>
      <w:pPr>
        <w:numPr>
          <w:ilvl w:val="0"/>
          <w:numId w:val="1001"/>
        </w:numPr>
        <w:pStyle w:val="Compact"/>
      </w:pPr>
      <w:r>
        <w:t xml:space="preserve">Effectiveness of intervention strategies.</w:t>
      </w:r>
    </w:p>
    <w:p>
      <w:pPr>
        <w:numPr>
          <w:ilvl w:val="0"/>
          <w:numId w:val="1001"/>
        </w:numPr>
        <w:pStyle w:val="Compact"/>
      </w:pPr>
      <w:r>
        <w:t xml:space="preserve">Collaboration with other healthcare professionals in the Toronto network.</w:t>
      </w:r>
    </w:p>
    <w:p>
      <w:pPr>
        <w:numPr>
          <w:ilvl w:val="0"/>
          <w:numId w:val="1001"/>
        </w:numPr>
        <w:pStyle w:val="Compact"/>
      </w:pPr>
      <w:r>
        <w:t xml:space="preserve">Management of confidentiality and privacy in accordance with PHIPA (Personal Health Information Protection Act).</w:t>
      </w:r>
    </w:p>
    <w:bookmarkEnd w:id="23"/>
    <w:bookmarkStart w:id="27" w:name="Xaa9b36e5b7f8c1d8f09cffbf31c88708ff737e8"/>
    <w:p>
      <w:pPr>
        <w:pStyle w:val="Heading2"/>
      </w:pPr>
      <w:r>
        <w:t xml:space="preserve">4. Clinical Competence and Practice Standards</w:t>
      </w:r>
    </w:p>
    <w:bookmarkStart w:id="24" w:name="assessment-and-diagnosis"/>
    <w:p>
      <w:pPr>
        <w:pStyle w:val="Heading3"/>
      </w:pPr>
      <w:r>
        <w:t xml:space="preserve">4.1 Assessment and Diagnosis</w:t>
      </w:r>
    </w:p>
    <w:p>
      <w:pPr>
        <w:pStyle w:val="FirstParagraph"/>
      </w:pPr>
      <w:r>
        <w:t xml:space="preserve">The Speech Therapist demonstrates a high level of proficiency in conducting standardized and non-standardized assessments. The review indicates that assessments are tailored to the individual needs of the client, taking into account the linguistic diversity prevalent in Canada Toronto. The practitioner effectively utilizes dynamic assessment techniques to differentiate between language disorders and language differences, a critical skill when working with multilingual populations in this region.</w:t>
      </w:r>
    </w:p>
    <w:bookmarkEnd w:id="24"/>
    <w:bookmarkStart w:id="25" w:name="treatment-planning-and-implementation"/>
    <w:p>
      <w:pPr>
        <w:pStyle w:val="Heading3"/>
      </w:pPr>
      <w:r>
        <w:t xml:space="preserve">4.2 Treatment Planning and Implementation</w:t>
      </w:r>
    </w:p>
    <w:p>
      <w:pPr>
        <w:pStyle w:val="FirstParagraph"/>
      </w:pPr>
      <w:r>
        <w:t xml:space="preserve">Treatment plans are evidence-based, goal-oriented, and clearly documented. The Speech Therapist consistently incorporates client-centered goals, ensuring that therapy is relevant to the client’s daily life and community participation. The review observed that the practitioner adapts therapeutic approaches to accommodate cultural nuances, which is essential for building trust and rapport with clients from various backgrounds in Canada Toronto.</w:t>
      </w:r>
    </w:p>
    <w:bookmarkEnd w:id="25"/>
    <w:bookmarkStart w:id="26" w:name="documentation-and-record-keeping"/>
    <w:p>
      <w:pPr>
        <w:pStyle w:val="Heading3"/>
      </w:pPr>
      <w:r>
        <w:t xml:space="preserve">4.3 Documentation and Record Keeping</w:t>
      </w:r>
    </w:p>
    <w:p>
      <w:pPr>
        <w:pStyle w:val="FirstParagraph"/>
      </w:pPr>
      <w:r>
        <w:t xml:space="preserve">Clinical records are maintained with a high degree of accuracy and timeliness. The Speech Therapist adheres to the documentation standards required by the CSLPA. Notes are concise yet comprehensive, providing a clear rationale for clinical decisions. The review found no significant discrepancies in billing records compared to the services documented, ensuring transparency and compliance with provincial regulations.</w:t>
      </w:r>
    </w:p>
    <w:bookmarkEnd w:id="26"/>
    <w:bookmarkEnd w:id="27"/>
    <w:bookmarkStart w:id="28" w:name="ethical-conduct-and-professionalism"/>
    <w:p>
      <w:pPr>
        <w:pStyle w:val="Heading2"/>
      </w:pPr>
      <w:r>
        <w:t xml:space="preserve">5. Ethical Conduct and Professionalism</w:t>
      </w:r>
    </w:p>
    <w:p>
      <w:pPr>
        <w:pStyle w:val="FirstParagraph"/>
      </w:pPr>
      <w:r>
        <w:t xml:space="preserve">The Speech Therapist upholds the ethical principles of autonomy, beneficence, non-maleficence, and justice. The review confirmed that informed consent is obtained prior to the initiation of services, and clients are fully informed of their rights. The practitioner demonstrates respect for client confidentiality, utilizing secure electronic health record systems that comply with Canadian privacy laws.</w:t>
      </w:r>
    </w:p>
    <w:p>
      <w:pPr>
        <w:pStyle w:val="BodyText"/>
      </w:pPr>
      <w:r>
        <w:t xml:space="preserve">Furthermore, the Speech Therapist exhibits professionalism in interactions with colleagues, clients, and families. The review noted effective collaboration with occupational therapists, psychologists, and physicians within the Canada Toronto healthcare system, facilitating a holistic approach to client care.</w:t>
      </w:r>
    </w:p>
    <w:bookmarkEnd w:id="28"/>
    <w:bookmarkStart w:id="29" w:name="continuing-professional-development-cpd"/>
    <w:p>
      <w:pPr>
        <w:pStyle w:val="Heading2"/>
      </w:pPr>
      <w:r>
        <w:t xml:space="preserve">6. Continuing Professional Development (CPD)</w:t>
      </w:r>
    </w:p>
    <w:p>
      <w:pPr>
        <w:pStyle w:val="FirstParagraph"/>
      </w:pPr>
      <w:r>
        <w:t xml:space="preserve">The Speech Therapist is committed to lifelong learning and has met the CPD requirements set by the CSLPA. The review of CPD records shows participation in workshops, conferences, and online courses relevant to current best practices in speech-language pathology. Notably, the practitioner has engaged in training focused on culturally responsive care, which is highly relevant to the demographic profile of Canada Toronto.</w:t>
      </w:r>
    </w:p>
    <w:bookmarkEnd w:id="29"/>
    <w:bookmarkStart w:id="30" w:name="Xda79409093af40bd3d15ed7d2a5582dbca223f1"/>
    <w:p>
      <w:pPr>
        <w:pStyle w:val="Heading2"/>
      </w:pPr>
      <w:r>
        <w:t xml:space="preserve">7. Areas for Improvement and Recommendations</w:t>
      </w:r>
    </w:p>
    <w:p>
      <w:pPr>
        <w:pStyle w:val="FirstParagraph"/>
      </w:pPr>
      <w:r>
        <w:t xml:space="preserve">While the overall performance of the Speech Therapist is commendable, the Peer Review Report identifies a few areas for enhancement:</w:t>
      </w:r>
    </w:p>
    <w:p>
      <w:pPr>
        <w:numPr>
          <w:ilvl w:val="0"/>
          <w:numId w:val="1002"/>
        </w:numPr>
        <w:pStyle w:val="Compact"/>
      </w:pPr>
      <w:r>
        <w:rPr>
          <w:bCs/>
          <w:b/>
        </w:rPr>
        <w:t xml:space="preserve">Telepractice Protocols:</w:t>
      </w:r>
      <w:r>
        <w:t xml:space="preserve"> </w:t>
      </w:r>
      <w:r>
        <w:t xml:space="preserve">Given the increasing reliance on virtual care in Canada Toronto, it is recommended that the Speech Therapist further refine their telepractice documentation to explicitly address technical troubleshooting and digital privacy measures.</w:t>
      </w:r>
    </w:p>
    <w:p>
      <w:pPr>
        <w:numPr>
          <w:ilvl w:val="0"/>
          <w:numId w:val="1002"/>
        </w:numPr>
        <w:pStyle w:val="Compact"/>
      </w:pPr>
      <w:r>
        <w:rPr>
          <w:bCs/>
          <w:b/>
        </w:rPr>
        <w:t xml:space="preserve">Outcome Measures:</w:t>
      </w:r>
      <w:r>
        <w:t xml:space="preserve"> </w:t>
      </w:r>
      <w:r>
        <w:t xml:space="preserve">The practitioner is encouraged to incorporate more standardized outcome measures to quantitatively track client progress over time, thereby strengthening the evidence base of their practice.</w:t>
      </w:r>
    </w:p>
    <w:p>
      <w:pPr>
        <w:numPr>
          <w:ilvl w:val="0"/>
          <w:numId w:val="1002"/>
        </w:numPr>
        <w:pStyle w:val="Compact"/>
      </w:pPr>
      <w:r>
        <w:rPr>
          <w:bCs/>
          <w:b/>
        </w:rPr>
        <w:t xml:space="preserve">Interdisciplinary Rounds:</w:t>
      </w:r>
      <w:r>
        <w:t xml:space="preserve"> </w:t>
      </w:r>
      <w:r>
        <w:t xml:space="preserve">Increased participation in interdisciplinary case conferences could further enhance collaborative care models within the local healthcare network.</w:t>
      </w:r>
    </w:p>
    <w:bookmarkEnd w:id="30"/>
    <w:bookmarkStart w:id="31" w:name="conclusion"/>
    <w:p>
      <w:pPr>
        <w:pStyle w:val="Heading2"/>
      </w:pPr>
      <w:r>
        <w:t xml:space="preserve">8. Conclusion</w:t>
      </w:r>
    </w:p>
    <w:p>
      <w:pPr>
        <w:pStyle w:val="FirstParagraph"/>
      </w:pPr>
      <w:r>
        <w:t xml:space="preserve">Based on the comprehensive evaluation conducted for this Peer Review Report, it is concluded that the Speech Therapist is practicing in a competent, ethical, and professional manner. The practitioner meets the standards required by the College of Speech-Language Pathologists and Audiologists of Ontario and provides high-quality services to the community in Canada Toronto. The recommendations provided are intended to support ongoing professional growth and excellence in clinical practice.</w:t>
      </w:r>
    </w:p>
    <w:p>
      <w:pPr>
        <w:pStyle w:val="BodyText"/>
      </w:pPr>
      <w:r>
        <w:t xml:space="preserve">This report serves as a formal record of the peer review process and will be retained in accordance with the confidentiality policies of the reviewing body.</w:t>
      </w:r>
    </w:p>
    <w:bookmarkEnd w:id="31"/>
    <w:p>
      <w:pPr>
        <w:pStyle w:val="BodyText"/>
      </w:pPr>
      <w:r>
        <w:rPr>
          <w:bCs/>
          <w:b/>
        </w:rPr>
        <w:t xml:space="preserve">Reviewed by:</w:t>
      </w:r>
    </w:p>
    <w:p>
      <w:pPr>
        <w:pStyle w:val="BodyText"/>
      </w:pPr>
      <w:r>
        <w:t xml:space="preserve">__________________________</w:t>
      </w:r>
    </w:p>
    <w:p>
      <w:pPr>
        <w:pStyle w:val="BodyText"/>
      </w:pPr>
      <w:r>
        <w:t xml:space="preserve">Senior Peer Reviewer, CSLPA</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Speech Therapist Practice in Canada Toronto</dc:title>
  <dc:creator/>
  <dc:language>en</dc:language>
  <cp:keywords/>
  <dcterms:created xsi:type="dcterms:W3CDTF">2026-10-10T03:13:31Z</dcterms:created>
  <dcterms:modified xsi:type="dcterms:W3CDTF">2026-10-10T03:13:31Z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