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of Speech Therapist</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efficacy, professional conduct, and cultural adaptability of a Speech Therapist operating within the healthcare infrastructure of China Guangzhou. The review process adheres to international standards of speech-language pathology while strictly aligning with the local regulatory frameworks established by the Guangzhou Municipal Health Commission. The primary objective of this assessment is to ensure that the Speech Therapist provides high-quality, evidence-based interventions that are linguistically and culturally appropriate for the diverse patient population in this metropolitan region.</w:t>
      </w:r>
    </w:p>
    <w:p>
      <w:pPr>
        <w:pStyle w:val="BodyText"/>
      </w:pPr>
      <w:r>
        <w:t xml:space="preserve">The scope of this review encompasses a comprehensive analysis of case management, diagnostic accuracy, therapeutic techniques, interdisciplinary collaboration, and adherence to ethical guidelines specific to the practice of speech therapy in China.</w:t>
      </w:r>
    </w:p>
    <w:bookmarkEnd w:id="21"/>
    <w:bookmarkStart w:id="22" w:name="X6f6d8d8ffcf3aa95c70f273d3a05cc874ff8c55"/>
    <w:p>
      <w:pPr>
        <w:pStyle w:val="Heading2"/>
      </w:pPr>
      <w:r>
        <w:t xml:space="preserve">2. Clinical Competency and Diagnostic Accuracy</w:t>
      </w:r>
    </w:p>
    <w:p>
      <w:pPr>
        <w:pStyle w:val="FirstParagraph"/>
      </w:pPr>
      <w:r>
        <w:t xml:space="preserve">The Speech Therapist demonstrated a robust command of diagnostic protocols for a wide range of communication disorders, including articulation disorders, aphasia, dysphagia, and childhood language delays. A critical aspect of this review focused on the therapist's ability to differentiate between developmental delays and language differences inherent to the local dialects spoken in China Guangzhou, such as Cantonese and local variations of Mandarin.</w:t>
      </w:r>
    </w:p>
    <w:p>
      <w:pPr>
        <w:pStyle w:val="BodyText"/>
      </w:pPr>
      <w:r>
        <w:t xml:space="preserve">The review found that the Speech Therapist effectively utilized standardized assessment tools validated for use in China. Furthermore, the clinician showed exceptional skill in adapting Western diagnostic frameworks to fit the sociolinguistic context of Guangzhou. This adaptability is crucial, as it ensures that patients are not misdiagnosed due to dialectal variations. The documentation of assessments was thorough, precise, and compliant with the medical record-keeping standards required by local healthcare facilities in the Pearl River Delta region.</w:t>
      </w:r>
    </w:p>
    <w:bookmarkEnd w:id="22"/>
    <w:bookmarkStart w:id="23" w:name="Xaeeb1b12cc40eebaf6bf135cb62e1a495a28759"/>
    <w:p>
      <w:pPr>
        <w:pStyle w:val="Heading2"/>
      </w:pPr>
      <w:r>
        <w:t xml:space="preserve">3. Therapeutic Interventions and Cultural Adaptability</w:t>
      </w:r>
    </w:p>
    <w:p>
      <w:pPr>
        <w:pStyle w:val="FirstParagraph"/>
      </w:pPr>
      <w:r>
        <w:t xml:space="preserve">In the context of China Guangzhou, a Speech Therapist must navigate a complex cultural landscape where family dynamics play a pivotal role in patient care. This Peer Review Report highlights the therapist's success in integrating family-centered care models that respect traditional Chinese values regarding hierarchy and filial piety. The therapist was observed engaging effectively with parents and grandparents, ensuring that therapeutic goals were understood and supported within the home environment.</w:t>
      </w:r>
    </w:p>
    <w:p>
      <w:pPr>
        <w:pStyle w:val="BodyText"/>
      </w:pPr>
      <w:r>
        <w:t xml:space="preserve">The interventions employed were evidence-based and tailored to the specific needs of the patients. For instance, in cases involving dysphagia, the therapist demonstrated a nuanced understanding of local dietary habits, recommending texture modifications that were culturally acceptable and nutritionally appropriate for the Chinese diet. This level of cultural competence is essential for ensuring patient compliance and achieving optimal therapeutic outcomes in Guangzhou.</w:t>
      </w:r>
    </w:p>
    <w:bookmarkEnd w:id="23"/>
    <w:bookmarkStart w:id="24" w:name="X58db026189abd53d23b1c1fceb04f647f727213"/>
    <w:p>
      <w:pPr>
        <w:pStyle w:val="Heading2"/>
      </w:pPr>
      <w:r>
        <w:t xml:space="preserve">4. Interdisciplinary Collaboration and Professionalism</w:t>
      </w:r>
    </w:p>
    <w:p>
      <w:pPr>
        <w:pStyle w:val="FirstParagraph"/>
      </w:pPr>
      <w:r>
        <w:t xml:space="preserve">Effective healthcare delivery in China Guangzhou requires seamless collaboration among various medical professionals. The Speech Therapist under review exhibited strong collaborative skills, working closely with neurologists, pediatricians, occupational therapists, and audiologists. The review noted that the therapist actively participated in multidisciplinary team meetings, contributing valuable insights that influenced overall treatment plans.</w:t>
      </w:r>
    </w:p>
    <w:p>
      <w:pPr>
        <w:pStyle w:val="BodyText"/>
      </w:pPr>
      <w:r>
        <w:t xml:space="preserve">Professionalism was maintained at a high standard throughout the review period. The therapist adhered to strict confidentiality protocols, respecting the privacy of patients and their families in accordance with Chinese medical laws. Additionally, the therapist demonstrated a commitment to continuous professional development, staying updated on the latest research and advancements in speech-language pathology relevant to the Asian population.</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Speech Therapist was exemplary, this Peer Review Report identifies a few areas for potential enhancement. First, there is an opportunity to further expand the use of digital health tools and teletherapy platforms, which are increasingly popular in China Guangzhou due to the city's advanced technological infrastructure. Leveraging these tools could improve accessibility for patients in suburban areas of Guangzhou.</w:t>
      </w:r>
    </w:p>
    <w:p>
      <w:pPr>
        <w:pStyle w:val="BodyText"/>
      </w:pPr>
      <w:r>
        <w:t xml:space="preserve">Second, it is recommended that the therapist continue to deepen their proficiency in local dialects beyond Mandarin and standard Cantonese. This would further enhance rapport with patients from diverse linguistic backgrounds within the Greater Bay Area. Finally, increased participation in local professional networks and conferences in China would foster greater integration into the regional speech therapy community.</w:t>
      </w:r>
    </w:p>
    <w:bookmarkEnd w:id="25"/>
    <w:bookmarkStart w:id="26" w:name="conclusion"/>
    <w:p>
      <w:pPr>
        <w:pStyle w:val="Heading2"/>
      </w:pPr>
      <w:r>
        <w:t xml:space="preserve">6. Conclusion</w:t>
      </w:r>
    </w:p>
    <w:p>
      <w:pPr>
        <w:pStyle w:val="FirstParagraph"/>
      </w:pPr>
      <w:r>
        <w:t xml:space="preserve">In conclusion, this Peer Review Report affirms that the Speech Therapist meets and exceeds the professional standards required for practice in China Guangzhou. The clinician's ability to combine clinical expertise with cultural sensitivity makes them a valuable asset to the healthcare system in this dynamic city. The therapist's dedication to providing high-quality, patient-centered care aligns perfectly with the evolving needs of the population in Guangzhou. It is the consensus of the review panel that the Speech Therapist is fully competent and recommended for continued practice without restriction.</w:t>
      </w:r>
    </w:p>
    <w:bookmarkEnd w:id="26"/>
    <w:p>
      <w:pPr>
        <w:pStyle w:val="BodyText"/>
      </w:pPr>
      <w:r>
        <w:rPr>
          <w:bCs/>
          <w:b/>
        </w:rPr>
        <w:t xml:space="preserve">Review Panel Chair:</w:t>
      </w:r>
    </w:p>
    <w:p>
      <w:pPr>
        <w:pStyle w:val="BodyText"/>
      </w:pPr>
      <w:r>
        <w:t xml:space="preserve">Dr. Li Wei</w:t>
      </w:r>
    </w:p>
    <w:p>
      <w:pPr>
        <w:pStyle w:val="BodyText"/>
      </w:pPr>
      <w:r>
        <w:t xml:space="preserve">Senior Speech-Language Pathologist</w:t>
      </w:r>
    </w:p>
    <w:p>
      <w:pPr>
        <w:pStyle w:val="BodyText"/>
      </w:pPr>
      <w:r>
        <w:t xml:space="preserve">Guangzhou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Guangzhou, China</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