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w:t>
      </w:r>
      <w:r>
        <w:t xml:space="preserve"> </w:t>
      </w:r>
      <w:r>
        <w:t xml:space="preserve">Egypt</w:t>
      </w:r>
      <w:r>
        <w:t xml:space="preserve"> </w:t>
      </w:r>
      <w:r>
        <w:t xml:space="preserve">Alexandria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Speech Therapist</w:t>
      </w:r>
    </w:p>
    <w:p>
      <w:pPr>
        <w:pStyle w:val="BodyText"/>
      </w:pPr>
      <w:r>
        <w:rPr>
          <w:bCs/>
          <w:b/>
        </w:rPr>
        <w:t xml:space="preserve">Location:</w:t>
      </w:r>
      <w:r>
        <w:t xml:space="preserve"> </w:t>
      </w:r>
      <w:r>
        <w:t xml:space="preserve">Egypt Alexandria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Alexandria Clinical Linguistics &amp; Speech Pathology Association</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practice, ethical standards, and professional development of a Speech Therapist operating within the healthcare infrastructure of Egypt Alexandria. The primary objective of this review is to ensure that the practitioner adheres to the highest standards of care expected by the Egyptian Ministry of Health and international speech-language pathology guidelines. Given the unique linguistic landscape of Egypt Alexandria, which involves a complex interplay between Egyptian Arabic, Modern Standard Arabic, and increasing exposure to English and French, the assessment places significant emphasis on the therapist's ability to navigate multilingual and multicultural contexts.</w:t>
      </w:r>
    </w:p>
    <w:p>
      <w:pPr>
        <w:pStyle w:val="BodyText"/>
      </w:pPr>
      <w:r>
        <w:t xml:space="preserve">The review process involved a comprehensive analysis of patient records, direct observation of clinical sessions, interviews with colleagues, and a self-assessment questionnaire completed by the Speech Therapist. This document serves as a formal record of the findings and provides actionable recommendations for continued excellence in the field.</w:t>
      </w:r>
    </w:p>
    <w:bookmarkEnd w:id="21"/>
    <w:bookmarkStart w:id="22" w:name="X57c0459161e7e5cbede8728994b17ac27d2c308"/>
    <w:p>
      <w:pPr>
        <w:pStyle w:val="Heading2"/>
      </w:pPr>
      <w:r>
        <w:t xml:space="preserve">2. Clinical Competency and Assessment Methodology</w:t>
      </w:r>
    </w:p>
    <w:p>
      <w:pPr>
        <w:pStyle w:val="FirstParagraph"/>
      </w:pPr>
      <w:r>
        <w:t xml:space="preserve">The Speech Therapist demonstrated a robust understanding of speech, language, and swallowing disorders. During the observed sessions, the practitioner utilized evidence-based assessment tools appropriate for the demographic served in Egypt Alexandria. The review noted a particular strength in differentiating between typical language development variations in Egyptian Arabic and genuine pathological delays. This distinction is critical in the local context, where dialectal variations can sometimes be misinterpreted as speech impediments by less experienced clinicians.</w:t>
      </w:r>
    </w:p>
    <w:p>
      <w:pPr>
        <w:pStyle w:val="BodyText"/>
      </w:pPr>
      <w:r>
        <w:t xml:space="preserve">The therapist's approach to assessment was holistic, considering the environmental and familial factors prevalent in Alexandria's diverse neighborhoods. The documentation of case histories was thorough, adhering to the privacy regulations mandated by Egyptian law. The use of standardized tests was balanced with dynamic assessment techniques, allowing for a more accurate diagnosis of learning disabilities and communication disorders in children and adults alike.</w:t>
      </w:r>
    </w:p>
    <w:bookmarkEnd w:id="22"/>
    <w:bookmarkStart w:id="23" w:name="X3854f847df1c0bb7ce062b9e08a5d47b08ec88c"/>
    <w:p>
      <w:pPr>
        <w:pStyle w:val="Heading2"/>
      </w:pPr>
      <w:r>
        <w:t xml:space="preserve">3. Therapeutic Interventions and Multilingual Considerations</w:t>
      </w:r>
    </w:p>
    <w:p>
      <w:pPr>
        <w:pStyle w:val="FirstParagraph"/>
      </w:pPr>
      <w:r>
        <w:t xml:space="preserve">A core component of this Peer Review Report focuses on the efficacy of therapeutic interventions. The Speech Therapist was observed implementing individualized treatment plans that were culturally sensitive and linguistically appropriate. In Egypt Alexandria, where many families are bilingual or multilingual, the therapist successfully integrated code-switching strategies into therapy sessions. This approach not only respected the family's linguistic preferences but also enhanced the child's engagement and progress.</w:t>
      </w:r>
    </w:p>
    <w:p>
      <w:pPr>
        <w:pStyle w:val="BodyText"/>
      </w:pPr>
      <w:r>
        <w:t xml:space="preserve">The review highlighted the therapist's proficiency in treating articulation disorders specific to Arabic phonology, as well as fluency disorders and voice pathologies. Furthermore, the practitioner showed competence in managing cases of aphasia and cognitive-communication disorders in adult patients, utilizing materials that reflected local cultural references. This localization of therapy materials is essential for maintaining patient motivation and ensuring that therapeutic goals are relevant to the patient's daily life in Alexandria.</w:t>
      </w:r>
    </w:p>
    <w:bookmarkEnd w:id="23"/>
    <w:bookmarkStart w:id="24" w:name="professional-ethics-and-client-relations"/>
    <w:p>
      <w:pPr>
        <w:pStyle w:val="Heading2"/>
      </w:pPr>
      <w:r>
        <w:t xml:space="preserve">4. Professional Ethics and Client Relations</w:t>
      </w:r>
    </w:p>
    <w:p>
      <w:pPr>
        <w:pStyle w:val="FirstParagraph"/>
      </w:pPr>
      <w:r>
        <w:t xml:space="preserve">Ethical practice is paramount in healthcare. The Speech Therapist under review demonstrated a strong commitment to the ethical code of conduct established by professional bodies in Egypt. Confidentiality was strictly maintained, and informed consent was obtained from all guardians and adult patients prior to the commencement of therapy. The therapist exhibited empathy, patience, and professionalism in all interactions, fostering a trusting relationship with clients and their families.</w:t>
      </w:r>
    </w:p>
    <w:p>
      <w:pPr>
        <w:pStyle w:val="BodyText"/>
      </w:pPr>
      <w:r>
        <w:t xml:space="preserve">In the context of Egypt Alexandria, where community ties are strong, the therapist navigated professional boundaries with care. The review found no instances of dual relationships that could compromise clinical judgment. The therapist also showed a willingness to collaborate with other healthcare professionals, including pediatricians, neurologists, and educators, to provide comprehensive care for patients with complex needs.</w:t>
      </w:r>
    </w:p>
    <w:bookmarkEnd w:id="24"/>
    <w:bookmarkStart w:id="25" w:name="continuing-professional-development"/>
    <w:p>
      <w:pPr>
        <w:pStyle w:val="Heading2"/>
      </w:pPr>
      <w:r>
        <w:t xml:space="preserve">5. Continuing Professional Development</w:t>
      </w:r>
    </w:p>
    <w:p>
      <w:pPr>
        <w:pStyle w:val="FirstParagraph"/>
      </w:pPr>
      <w:r>
        <w:t xml:space="preserve">The field of speech-language pathology is constantly evolving. This Peer Review Report confirms that the Speech Therapist is actively engaged in continuing professional development. The practitioner has attended recent workshops and conferences in Egypt Alexandria and Cairo, focusing on emerging trends in speech therapy, such as telepractice and the use of assistive technology. The therapist's commitment to staying updated with the latest research ensures that patients receive the most effective and modern treatments available.</w:t>
      </w:r>
    </w:p>
    <w:bookmarkEnd w:id="25"/>
    <w:bookmarkStart w:id="26" w:name="recommendations-and-conclusion"/>
    <w:p>
      <w:pPr>
        <w:pStyle w:val="Heading2"/>
      </w:pPr>
      <w:r>
        <w:t xml:space="preserve">6. Recommendations and Conclusion</w:t>
      </w:r>
    </w:p>
    <w:p>
      <w:pPr>
        <w:pStyle w:val="FirstParagraph"/>
      </w:pPr>
      <w:r>
        <w:t xml:space="preserve">Based on the findings of this review, the Speech Therapist is deemed to be fully competent and ethically sound in their practice within Egypt Alexandria. The following recommendations are made to further enhance their professional standing:</w:t>
      </w:r>
    </w:p>
    <w:p>
      <w:pPr>
        <w:numPr>
          <w:ilvl w:val="0"/>
          <w:numId w:val="1001"/>
        </w:numPr>
        <w:pStyle w:val="Compact"/>
      </w:pPr>
      <w:r>
        <w:t xml:space="preserve">Expand the use of digital tools and apps tailored for Arabic language development to support home practice.</w:t>
      </w:r>
    </w:p>
    <w:p>
      <w:pPr>
        <w:numPr>
          <w:ilvl w:val="0"/>
          <w:numId w:val="1001"/>
        </w:numPr>
        <w:pStyle w:val="Compact"/>
      </w:pPr>
      <w:r>
        <w:t xml:space="preserve">Engage in more community outreach programs in Alexandria to raise awareness about early intervention for speech and language disorders.</w:t>
      </w:r>
    </w:p>
    <w:p>
      <w:pPr>
        <w:numPr>
          <w:ilvl w:val="0"/>
          <w:numId w:val="1001"/>
        </w:numPr>
        <w:pStyle w:val="Compact"/>
      </w:pPr>
      <w:r>
        <w:t xml:space="preserve">Consider publishing case studies on the unique challenges of treating bilingual children in the Egyptian context to contribute to the local body of knowledge.</w:t>
      </w:r>
    </w:p>
    <w:p>
      <w:pPr>
        <w:pStyle w:val="FirstParagraph"/>
      </w:pPr>
      <w:r>
        <w:t xml:space="preserve">In conclusion, this Peer Review Report affirms the high quality of care provided by the Speech Therapist. Their dedication to professional excellence and their sensitivity to the cultural and linguistic nuances of Egypt Alexandria make them a valuable asset to the healthcare community. This review is valid for a period of two years, after which a subsequent evaluation will be conducted.</w:t>
      </w:r>
    </w:p>
    <w:bookmarkEnd w:id="26"/>
    <w:p>
      <w:pPr>
        <w:pStyle w:val="BodyText"/>
      </w:pPr>
      <w:r>
        <w:rPr>
          <w:bCs/>
          <w:b/>
        </w:rPr>
        <w:t xml:space="preserve">Reviewed by:</w:t>
      </w:r>
    </w:p>
    <w:p>
      <w:pPr>
        <w:pStyle w:val="BodyText"/>
      </w:pPr>
      <w:r>
        <w:t xml:space="preserve">Dr. Ahmed Hassan</w:t>
      </w:r>
    </w:p>
    <w:p>
      <w:pPr>
        <w:pStyle w:val="BodyText"/>
      </w:pPr>
      <w:r>
        <w:t xml:space="preserve">Senior Speech-Language Pathologist</w:t>
      </w:r>
    </w:p>
    <w:p>
      <w:pPr>
        <w:pStyle w:val="BodyText"/>
      </w:pPr>
      <w:r>
        <w:t xml:space="preserve">Alexandria Clinical Linguistics &amp; Speech Pathology Association</w:t>
      </w:r>
    </w:p>
    <w:p>
      <w:pPr>
        <w:pStyle w:val="BodyText"/>
      </w:pPr>
      <w:r>
        <w:rPr>
          <w:iCs/>
          <w:i/>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 Egypt Alexandria</dc:title>
  <dc:creator/>
  <dc:language>en</dc:language>
  <cp:keywords/>
  <dcterms:created xsi:type="dcterms:W3CDTF">2026-10-10T03:54:01Z</dcterms:created>
  <dcterms:modified xsi:type="dcterms:W3CDTF">2026-10-10T03:54:01Z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