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Speech Therapist</w:t>
      </w:r>
    </w:p>
    <w:p>
      <w:pPr>
        <w:pStyle w:val="BodyText"/>
      </w:pPr>
      <w:r>
        <w:rPr>
          <w:bCs/>
          <w:b/>
        </w:rPr>
        <w:t xml:space="preserve">Location:</w:t>
      </w:r>
      <w:r>
        <w:t xml:space="preserve"> </w:t>
      </w:r>
      <w:r>
        <w:t xml:space="preserve">Munich, Germany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Munich Association of Speech-Language Pathologists (Münchner Vereinigung für Logopädie)</w:t>
      </w:r>
    </w:p>
    <w:bookmarkEnd w:id="20"/>
    <w:bookmarkStart w:id="21" w:name="executive-summary"/>
    <w:p>
      <w:pPr>
        <w:pStyle w:val="Heading2"/>
      </w:pPr>
      <w:r>
        <w:t xml:space="preserve">1. Executive Summary</w:t>
      </w:r>
    </w:p>
    <w:p>
      <w:pPr>
        <w:pStyle w:val="FirstParagraph"/>
      </w:pPr>
      <w:r>
        <w:t xml:space="preserve">This Peer Review Report serves as a formal evaluation of the clinical practice, professional conduct, and therapeutic efficacy of a Speech Therapist operating within the metropolitan area of Munich, Germany. The review was conducted in accordance with the standards set by the German Federal Association of Speech Therapists (BVL) and local Bavarian health regulations. The primary objective of this assessment is to ensure that the Speech Therapist maintains the highest level of care for patients suffering from speech, language, voice, and swallowing disorders, thereby upholding the reputation of the profession in Germany Munich.</w:t>
      </w:r>
    </w:p>
    <w:bookmarkEnd w:id="21"/>
    <w:bookmarkStart w:id="22" w:name="introduction-and-scope"/>
    <w:p>
      <w:pPr>
        <w:pStyle w:val="Heading2"/>
      </w:pPr>
      <w:r>
        <w:t xml:space="preserve">2. Introduction and Scope</w:t>
      </w:r>
    </w:p>
    <w:p>
      <w:pPr>
        <w:pStyle w:val="FirstParagraph"/>
      </w:pPr>
      <w:r>
        <w:t xml:space="preserve">The role of a Speech Therapist in Germany Munich is critical due to the city's diverse demographic, which includes a significant multilingual population. This Peer Review Report evaluates the therapist's ability to navigate these linguistic complexities while adhering to strict German medical standards. The scope of this review encompasses an analysis of patient case files, direct observation of therapy sessions, adherence to documentation protocols required by German statutory health insurance (GKV), and feedback from colleagues and patients.</w:t>
      </w:r>
    </w:p>
    <w:p>
      <w:pPr>
        <w:pStyle w:val="BodyText"/>
      </w:pPr>
      <w:r>
        <w:t xml:space="preserve">The review process is designed to be constructive, aiming to identify areas of excellence and opportunities for professional development. It reflects the rigorous expectations placed upon healthcare providers in Munich, a hub for medical innovation and high-quality patient care in Germany.</w:t>
      </w:r>
    </w:p>
    <w:bookmarkEnd w:id="22"/>
    <w:bookmarkStart w:id="25" w:name="clinical-competency-and-methodology"/>
    <w:p>
      <w:pPr>
        <w:pStyle w:val="Heading2"/>
      </w:pPr>
      <w:r>
        <w:t xml:space="preserve">3. Clinical Competency and Methodology</w:t>
      </w:r>
    </w:p>
    <w:bookmarkStart w:id="23" w:name="assessment-and-diagnosis"/>
    <w:p>
      <w:pPr>
        <w:pStyle w:val="Heading3"/>
      </w:pPr>
      <w:r>
        <w:t xml:space="preserve">3.1 Assessment and Diagnosis</w:t>
      </w:r>
    </w:p>
    <w:p>
      <w:pPr>
        <w:pStyle w:val="FirstParagraph"/>
      </w:pPr>
      <w:r>
        <w:t xml:space="preserve">The Speech Therapist demonstrated a robust understanding of diagnostic procedures relevant to the German healthcare system. The review found that the therapist effectively utilizes standardized assessment tools approved for use in Germany. In the context of Munich, where patients may present with bilingual language disorders, the therapist showed commendable skill in differentiating between language acquisition delays and true pathological speech disorders. The Peer Review Report notes that the diagnostic reports were thorough, clearly outlining the etiology of the disorder and the proposed therapeutic goals.</w:t>
      </w:r>
    </w:p>
    <w:bookmarkEnd w:id="23"/>
    <w:bookmarkStart w:id="24" w:name="therapeutic-intervention"/>
    <w:p>
      <w:pPr>
        <w:pStyle w:val="Heading3"/>
      </w:pPr>
      <w:r>
        <w:t xml:space="preserve">3.2 Therapeutic Intervention</w:t>
      </w:r>
    </w:p>
    <w:p>
      <w:pPr>
        <w:pStyle w:val="FirstParagraph"/>
      </w:pPr>
      <w:r>
        <w:t xml:space="preserve">Observations of therapy sessions revealed that the Speech Therapist employs evidence-based practices consistent with international standards and local German guidelines. The therapist was observed utilizing a variety of techniques, including articulation therapy, language stimulation, and swallowing exercises. The Peer Review Report highlights the therapist's adaptability in tailoring interventions to the specific needs of patients in Munich, ranging from pediatric cases in local kindergartens to geriatric patients recovering from strokes in Munich's specialized clinics.</w:t>
      </w:r>
    </w:p>
    <w:bookmarkEnd w:id="24"/>
    <w:bookmarkEnd w:id="25"/>
    <w:bookmarkStart w:id="26" w:name="professional-conduct-and-ethics"/>
    <w:p>
      <w:pPr>
        <w:pStyle w:val="Heading2"/>
      </w:pPr>
      <w:r>
        <w:t xml:space="preserve">4. Professional Conduct and Ethics</w:t>
      </w:r>
    </w:p>
    <w:p>
      <w:pPr>
        <w:pStyle w:val="FirstParagraph"/>
      </w:pPr>
      <w:r>
        <w:t xml:space="preserve">Adherence to professional ethics is a cornerstone of this Peer Review Report. The Speech Therapist was evaluated on their compliance with the professional code of conduct established by the BVL. The review confirms that the therapist maintains strict patient confidentiality, a legal requirement in Germany under the General Data Protection Regulation (GDPR) and medical privacy laws. Furthermore, the therapist demonstrates a high level of integrity in billing practices, ensuring that all services rendered are accurately documented for reimbursement by German health insurance providers.</w:t>
      </w:r>
    </w:p>
    <w:p>
      <w:pPr>
        <w:pStyle w:val="BodyText"/>
      </w:pPr>
      <w:r>
        <w:t xml:space="preserve">In the multicultural environment of Germany Munich, the therapist exhibited cultural sensitivity and respect for diverse backgrounds. This is particularly important for a Speech Therapist working with non-native German speakers, ensuring that therapy is inclusive and effective regardless of the patient's origin.</w:t>
      </w:r>
    </w:p>
    <w:bookmarkEnd w:id="26"/>
    <w:bookmarkStart w:id="27" w:name="X99727b7616c755101e03dc9f08074075f1a1714"/>
    <w:p>
      <w:pPr>
        <w:pStyle w:val="Heading2"/>
      </w:pPr>
      <w:r>
        <w:t xml:space="preserve">5. Documentation and Administrative Compliance</w:t>
      </w:r>
    </w:p>
    <w:p>
      <w:pPr>
        <w:pStyle w:val="FirstParagraph"/>
      </w:pPr>
      <w:r>
        <w:t xml:space="preserve">Accurate documentation is vital for the continuity of care and legal protection in the German healthcare system. This Peer Review Report scrutinized the therapist's case notes and treatment plans. The findings indicate that the Speech Therapist maintains detailed and legible records that comply with the requirements of the German Medical Association. The documentation clearly tracks patient progress, justifies the necessity of continued therapy, and outlines specific milestones achieved.</w:t>
      </w:r>
    </w:p>
    <w:p>
      <w:pPr>
        <w:pStyle w:val="BodyText"/>
      </w:pPr>
      <w:r>
        <w:t xml:space="preserve">The review also assessed the therapist's ability to communicate effectively with other healthcare professionals in Munich, such as neurologists, pediatricians, and ENT specialists. The Speech Therapist was found to be proactive in interdisciplinary collaboration, ensuring that patients receive holistic care within the Munich medical network.</w:t>
      </w:r>
    </w:p>
    <w:bookmarkEnd w:id="27"/>
    <w:bookmarkStart w:id="28" w:name="areas-for-improvement"/>
    <w:p>
      <w:pPr>
        <w:pStyle w:val="Heading2"/>
      </w:pPr>
      <w:r>
        <w:t xml:space="preserve">6. Areas for Improvement</w:t>
      </w:r>
    </w:p>
    <w:p>
      <w:pPr>
        <w:pStyle w:val="FirstParagraph"/>
      </w:pPr>
      <w:r>
        <w:t xml:space="preserve">While the overall performance of the Speech Therapist is commendable, this Peer Review Report identifies a few areas for enhancement. It is recommended that the therapist further integrate digital health tools into their practice, a trend increasingly adopted by clinics in Germany Munich. Additionally, while the therapist's German language skills are excellent, expanding proficiency in specific dialects or regional variations common in Bavaria could further enhance rapport with local patients.</w:t>
      </w:r>
    </w:p>
    <w:p>
      <w:pPr>
        <w:pStyle w:val="BodyText"/>
      </w:pPr>
      <w:r>
        <w:t xml:space="preserve">The report also suggests that the Speech Therapist consider participating in more advanced continuing education courses focused on neurogenic communication disorders, given the aging population in Munich.</w:t>
      </w:r>
    </w:p>
    <w:bookmarkEnd w:id="28"/>
    <w:bookmarkStart w:id="29" w:name="conclusion"/>
    <w:p>
      <w:pPr>
        <w:pStyle w:val="Heading2"/>
      </w:pPr>
      <w:r>
        <w:t xml:space="preserve">7. Conclusion</w:t>
      </w:r>
    </w:p>
    <w:p>
      <w:pPr>
        <w:pStyle w:val="FirstParagraph"/>
      </w:pPr>
      <w:r>
        <w:t xml:space="preserve">In conclusion, this Peer Review Report affirms that the Speech Therapist under review meets and often exceeds the professional standards expected in Germany Munich. The therapist demonstrates clinical excellence, ethical integrity, and a deep commitment to patient care. The review confirms that the therapist is a valuable asset to the healthcare community in Munich, contributing positively to the well-being of individuals with communication disorders.</w:t>
      </w:r>
    </w:p>
    <w:p>
      <w:pPr>
        <w:pStyle w:val="BodyText"/>
      </w:pPr>
      <w:r>
        <w:t xml:space="preserve">The Peer Review Report recommends the continued practice of the Speech Therapist with the suggested areas for improvement to be addressed in the next review cycle. This assessment underscores the high level of professionalism maintained by speech therapy practitioners in Germany Munich.</w:t>
      </w:r>
    </w:p>
    <w:bookmarkEnd w:id="29"/>
    <w:p>
      <w:pPr>
        <w:pStyle w:val="BodyText"/>
      </w:pPr>
      <w:r>
        <w:rPr>
          <w:bCs/>
          <w:b/>
        </w:rPr>
        <w:t xml:space="preserve">Prepared by:</w:t>
      </w:r>
    </w:p>
    <w:p>
      <w:pPr>
        <w:pStyle w:val="BodyText"/>
      </w:pPr>
      <w:r>
        <w:t xml:space="preserve">Dr. Hans Mueller</w:t>
      </w:r>
    </w:p>
    <w:p>
      <w:pPr>
        <w:pStyle w:val="BodyText"/>
      </w:pPr>
      <w:r>
        <w:t xml:space="preserve">Senior Reviewer, Munich Association of Speech-Language Pathologists</w:t>
      </w:r>
    </w:p>
    <w:p>
      <w:pPr>
        <w:pStyle w:val="BodyText"/>
      </w:pPr>
      <w:r>
        <w:rPr>
          <w:bCs/>
          <w:b/>
        </w:rPr>
        <w:t xml:space="preserve">Approved by:</w:t>
      </w:r>
    </w:p>
    <w:p>
      <w:pPr>
        <w:pStyle w:val="BodyText"/>
      </w:pPr>
      <w:r>
        <w:t xml:space="preserve">Elisabeth Schmidt</w:t>
      </w:r>
    </w:p>
    <w:p>
      <w:pPr>
        <w:pStyle w:val="BodyText"/>
      </w:pPr>
      <w:r>
        <w:t xml:space="preserve">Board Director, BVL Regional Chapter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Munich, Germany</dc:title>
  <dc:creator/>
  <dc:language>en</dc:language>
  <cp:keywords/>
  <dcterms:created xsi:type="dcterms:W3CDTF">2026-10-10T10:20:58Z</dcterms:created>
  <dcterms:modified xsi:type="dcterms:W3CDTF">2026-10-10T10:20:58Z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