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Speech-Language Pathology / Speech Therapy</w:t>
      </w:r>
    </w:p>
    <w:p>
      <w:pPr>
        <w:pStyle w:val="BodyText"/>
      </w:pPr>
      <w:r>
        <w:rPr>
          <w:bCs/>
          <w:b/>
        </w:rPr>
        <w:t xml:space="preserve">Location:</w:t>
      </w:r>
      <w:r>
        <w:t xml:space="preserve"> </w:t>
      </w:r>
      <w:r>
        <w:t xml:space="preserve">Ghana, Accra</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ethical adherence, and professional development of a registered Speech Therapist operating within the healthcare infrastructure of Accra, Ghana. The review aims to ensure that the highest standards of care are maintained for patients suffering from communication disorders, swallowing difficulties, and related neurological conditions. Given the unique linguistic and cultural landscape of Ghana, this report places significant emphasis on the therapist's ability to navigate local dialects, cultural nuances, and the specific healthcare challenges present in Accra.</w:t>
      </w:r>
    </w:p>
    <w:bookmarkEnd w:id="21"/>
    <w:bookmarkStart w:id="22" w:name="practitioner-profile"/>
    <w:p>
      <w:pPr>
        <w:pStyle w:val="Heading2"/>
      </w:pPr>
      <w:r>
        <w:t xml:space="preserve">2. Practitioner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[Practitioner Name Redacted for Confidentiality]</w:t>
            </w:r>
          </w:p>
        </w:tc>
      </w:tr>
      <w:tr>
        <w:tc>
          <w:tcPr/>
          <w:p>
            <w:pPr>
              <w:pStyle w:val="Compact"/>
              <w:jc w:val="left"/>
            </w:pPr>
            <w:r>
              <w:t xml:space="preserve">License Number</w:t>
            </w:r>
          </w:p>
        </w:tc>
        <w:tc>
          <w:tcPr/>
          <w:p>
            <w:pPr>
              <w:pStyle w:val="Compact"/>
              <w:jc w:val="left"/>
            </w:pPr>
            <w:r>
              <w:t xml:space="preserve">[License Number]</w:t>
            </w:r>
          </w:p>
        </w:tc>
      </w:tr>
      <w:tr>
        <w:tc>
          <w:tcPr/>
          <w:p>
            <w:pPr>
              <w:pStyle w:val="Compact"/>
              <w:jc w:val="left"/>
            </w:pPr>
            <w:r>
              <w:t xml:space="preserve">Registration Body</w:t>
            </w:r>
          </w:p>
        </w:tc>
        <w:tc>
          <w:tcPr/>
          <w:p>
            <w:pPr>
              <w:pStyle w:val="Compact"/>
              <w:jc w:val="left"/>
            </w:pPr>
            <w:r>
              <w:t xml:space="preserve">Allied Health Professions Council (AHPC), Ghana</w:t>
            </w:r>
          </w:p>
        </w:tc>
      </w:tr>
      <w:tr>
        <w:tc>
          <w:tcPr/>
          <w:p>
            <w:pPr>
              <w:pStyle w:val="Compact"/>
              <w:jc w:val="left"/>
            </w:pPr>
            <w:r>
              <w:t xml:space="preserve">Primary Practice Location</w:t>
            </w:r>
          </w:p>
        </w:tc>
        <w:tc>
          <w:tcPr/>
          <w:p>
            <w:pPr>
              <w:pStyle w:val="Compact"/>
              <w:jc w:val="left"/>
            </w:pPr>
            <w:r>
              <w:t xml:space="preserve">Accra, Greater Accra Region</w:t>
            </w:r>
          </w:p>
        </w:tc>
      </w:tr>
      <w:tr>
        <w:tc>
          <w:tcPr/>
          <w:p>
            <w:pPr>
              <w:pStyle w:val="Compact"/>
              <w:jc w:val="left"/>
            </w:pPr>
            <w:r>
              <w:t xml:space="preserve">Years of Experience</w:t>
            </w:r>
          </w:p>
        </w:tc>
        <w:tc>
          <w:tcPr/>
          <w:p>
            <w:pPr>
              <w:pStyle w:val="Compact"/>
              <w:jc w:val="left"/>
            </w:pPr>
            <w:r>
              <w:t xml:space="preserve">5 Years</w:t>
            </w:r>
          </w:p>
        </w:tc>
      </w:tr>
    </w:tbl>
    <w:bookmarkEnd w:id="22"/>
    <w:bookmarkStart w:id="23" w:name="clinical-competency-and-assessment"/>
    <w:p>
      <w:pPr>
        <w:pStyle w:val="Heading2"/>
      </w:pPr>
      <w:r>
        <w:t xml:space="preserve">3. Clinical Competency and Assessment</w:t>
      </w:r>
    </w:p>
    <w:p>
      <w:pPr>
        <w:pStyle w:val="FirstParagraph"/>
      </w:pPr>
      <w:r>
        <w:t xml:space="preserve">The core of this Peer Review Report focuses on the Speech Therapist's diagnostic accuracy and treatment efficacy. In the context of Accra, where patients may present with a mix of English, Twi, Ga, and Ewe linguistic backgrounds, the therapist demonstrated a commendable proficiency in assessing language disorders across these modalities. The review observed that the practitioner effectively utilized standardized assessment tools adapted for the Ghanaian context, ensuring that cultural bias did not skew diagnostic outcomes.</w:t>
      </w:r>
    </w:p>
    <w:p>
      <w:pPr>
        <w:pStyle w:val="BodyText"/>
      </w:pPr>
      <w:r>
        <w:t xml:space="preserve">Specific attention was paid to the management of pediatric speech delays and adult aphasia resulting from stroke, a prevalent condition in the region. The Speech Therapist showed a robust understanding of neuroplasticity and applied evidence-based interventions tailored to the patient's home environment. The ability to distinguish between a developmental delay and a language difference due to dialectal variation was particularly strong, a critical skill for any Speech Therapist practicing in the diverse environment of Ghana Accra.</w:t>
      </w:r>
    </w:p>
    <w:bookmarkEnd w:id="23"/>
    <w:bookmarkStart w:id="24" w:name="Xd0201a9dcd136e6d0b667195a58bb32680fec99"/>
    <w:p>
      <w:pPr>
        <w:pStyle w:val="Heading2"/>
      </w:pPr>
      <w:r>
        <w:t xml:space="preserve">4. Cultural Competency and Community Engagement</w:t>
      </w:r>
    </w:p>
    <w:p>
      <w:pPr>
        <w:pStyle w:val="FirstParagraph"/>
      </w:pPr>
      <w:r>
        <w:t xml:space="preserve">A vital component of this Peer Review Report is the evaluation of cultural sensitivity. Healthcare in Ghana is deeply intertwined with community trust and traditional beliefs. The Speech Therapist under review exhibited excellent cultural competence, actively engaging with families and respecting traditional healing perspectives while gently guiding them toward evidence-based speech therapy practices.</w:t>
      </w:r>
    </w:p>
    <w:p>
      <w:pPr>
        <w:pStyle w:val="BodyText"/>
      </w:pPr>
      <w:r>
        <w:t xml:space="preserve">The practitioner successfully collaborated with local schools and community health centers in Accra to raise awareness about early childhood speech development. This proactive approach aligns with the national health goals of Ghana to improve accessibility to allied health services. The therapist's ability to communicate complex medical concepts in simple, culturally relevant terms was noted as a significant strength, fostering better compliance and therapeutic outcomes.</w:t>
      </w:r>
    </w:p>
    <w:bookmarkEnd w:id="24"/>
    <w:bookmarkStart w:id="25" w:name="ethical-practice-and-professionalism"/>
    <w:p>
      <w:pPr>
        <w:pStyle w:val="Heading2"/>
      </w:pPr>
      <w:r>
        <w:t xml:space="preserve">5. Ethical Practice and Professionalism</w:t>
      </w:r>
    </w:p>
    <w:p>
      <w:pPr>
        <w:pStyle w:val="FirstParagraph"/>
      </w:pPr>
      <w:r>
        <w:t xml:space="preserve">Adherence to the code of ethics set by the Allied Health Professions Council (AHPC) of Ghana was strictly monitored. The Speech Therapist maintained impeccable patient confidentiality, a crucial aspect of professional integrity. Documentation of patient progress was thorough, accurate, and timely, facilitating seamless multidisciplinary care within hospitals and clinics in Accra.</w:t>
      </w:r>
    </w:p>
    <w:p>
      <w:pPr>
        <w:pStyle w:val="BodyText"/>
      </w:pPr>
      <w:r>
        <w:t xml:space="preserve">Furthermore, the practitioner demonstrated a commitment to continuous professional development (CPD). Participation in local workshops and international webinars regarding the latest advancements in speech-language pathology was verified. This dedication ensures that the Speech Therapist remains at the forefront of clinical practice, benefiting the patients of Ghana Accra with up-to-date therapeutic techniques.</w:t>
      </w:r>
    </w:p>
    <w:bookmarkEnd w:id="25"/>
    <w:bookmarkStart w:id="26" w:name="areas-for-improvement"/>
    <w:p>
      <w:pPr>
        <w:pStyle w:val="Heading2"/>
      </w:pPr>
      <w:r>
        <w:t xml:space="preserve">6. Areas for Improvement</w:t>
      </w:r>
    </w:p>
    <w:p>
      <w:pPr>
        <w:pStyle w:val="FirstParagraph"/>
      </w:pPr>
      <w:r>
        <w:t xml:space="preserve">While the overall performance is highly satisfactory, this Peer Review Report identifies a few areas for enhancement. First, there is a need for the Speech Therapist to further integrate digital health tools into their practice. With the growing adoption of telemedicine in Accra, expanding remote therapy options could significantly improve access for patients in peri-urban areas.</w:t>
      </w:r>
    </w:p>
    <w:p>
      <w:pPr>
        <w:pStyle w:val="BodyText"/>
      </w:pPr>
      <w:r>
        <w:t xml:space="preserve">Second, while the therapist is proficient in major local languages, expanding assessment capabilities to include lesser-spoken dialects within the Greater Accra Region would further reduce barriers to care. Finally, increasing research output regarding speech disorders in the Ghanaian population would contribute valuable data to the global field of speech-language pathology.</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Speech Therapist in question is a highly competent, ethical, and culturally aware professional. Their practice in Ghana Accra is characterized by clinical excellence, empathy, and a deep commitment to improving the quality of life for individuals with communication disorders. The therapist not only meets but often exceeds the standards expected by the Allied Health Professions Council.</w:t>
      </w:r>
    </w:p>
    <w:p>
      <w:pPr>
        <w:pStyle w:val="BodyText"/>
      </w:pPr>
      <w:r>
        <w:t xml:space="preserve">It is the recommendation of this review panel that the Speech Therapist be granted full accreditation for the next review cycle. Continued support for their professional development and community outreach initiatives is strongly advised to further enhance the landscape of speech therapy services in Accra.</w:t>
      </w:r>
    </w:p>
    <w:bookmarkEnd w:id="27"/>
    <w:p>
      <w:pPr>
        <w:pStyle w:val="BodyText"/>
      </w:pPr>
      <w:r>
        <w:rPr>
          <w:bCs/>
          <w:b/>
        </w:rPr>
        <w:t xml:space="preserve">Reviewed By:</w:t>
      </w:r>
    </w:p>
    <w:p>
      <w:pPr>
        <w:pStyle w:val="BodyText"/>
      </w:pPr>
      <w:r>
        <w:t xml:space="preserve">Dr. [Reviewer Name]</w:t>
      </w:r>
    </w:p>
    <w:p>
      <w:pPr>
        <w:pStyle w:val="BodyText"/>
      </w:pPr>
      <w:r>
        <w:t xml:space="preserve">Senior Speech-Language Pathologist</w:t>
      </w:r>
    </w:p>
    <w:p>
      <w:pPr>
        <w:pStyle w:val="BodyText"/>
      </w:pPr>
      <w:r>
        <w:t xml:space="preserve">Accra, Ghana</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Ghana Accra</dc:title>
  <dc:creator/>
  <dc:language>en</dc:language>
  <cp:keywords/>
  <dcterms:created xsi:type="dcterms:W3CDTF">2026-10-10T03:52:40Z</dcterms:created>
  <dcterms:modified xsi:type="dcterms:W3CDTF">2026-10-10T03:52:40Z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