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India</w:t>
      </w:r>
      <w:r>
        <w:t xml:space="preserve"> </w:t>
      </w:r>
      <w:r>
        <w:t xml:space="preserve">Bangalore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of Speech Therapist</w:t>
      </w:r>
    </w:p>
    <w:p>
      <w:pPr>
        <w:pStyle w:val="BodyText"/>
      </w:pPr>
      <w:r>
        <w:rPr>
          <w:bCs/>
          <w:b/>
        </w:rPr>
        <w:t xml:space="preserve">Location:</w:t>
      </w:r>
      <w:r>
        <w:t xml:space="preserve"> </w:t>
      </w:r>
      <w:r>
        <w:t xml:space="preserve">India Bangalore</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clinical proficiency, ethical standards, and professional conduct of a Speech Therapist practicing within the metropolitan region of India Bangalore. The review is conducted in accordance with the guidelines set forth by the Rehabilitation Council of India (RCI) and aligns with the best practices observed in the rapidly evolving healthcare landscape of Bangalore.</w:t>
      </w:r>
    </w:p>
    <w:p>
      <w:pPr>
        <w:pStyle w:val="BodyText"/>
      </w:pPr>
      <w:r>
        <w:t xml:space="preserve">As a hub for medical tourism and advanced healthcare facilities, India Bangalore demands a high standard of care from its allied health professionals. This report aims to provide a comprehensive assessment of the Speech Therapist’s ability to diagnose, treat, and manage communication and swallowing disorders across diverse patient demographics, including pediatric, adult, and geriatric populations.</w:t>
      </w:r>
    </w:p>
    <w:bookmarkEnd w:id="21"/>
    <w:bookmarkStart w:id="22" w:name="clinical-competency-and-assessment"/>
    <w:p>
      <w:pPr>
        <w:pStyle w:val="Heading2"/>
      </w:pPr>
      <w:r>
        <w:t xml:space="preserve">2. Clinical Competency and Assessment</w:t>
      </w:r>
    </w:p>
    <w:p>
      <w:pPr>
        <w:pStyle w:val="FirstParagraph"/>
      </w:pPr>
      <w:r>
        <w:t xml:space="preserve">The Speech Therapist demonstrated a robust understanding of speech-language pathology principles. During the review period, the clinician was observed conducting assessments for articulation disorders, language delays, aphasia, and dysphagia. The evaluation process was systematic, utilizing standardized tools appropriate for the Indian context, while also incorporating culturally relevant materials.</w:t>
      </w:r>
    </w:p>
    <w:p>
      <w:pPr>
        <w:pStyle w:val="BodyText"/>
      </w:pPr>
      <w:r>
        <w:t xml:space="preserve">In the context of India Bangalore, where patients often present with multilingual backgrounds (Kannada, English, Hindi, Tamil, etc.), the Speech Therapist exhibited exceptional skill in assessing language proficiency across multiple languages. This linguistic flexibility is crucial in Bangalore, ensuring that assessments are not biased by language barriers and that accurate diagnoses are made. The clinician’s ability to differentiate between a language disorder and a language difference was particularly noteworthy.</w:t>
      </w:r>
    </w:p>
    <w:bookmarkEnd w:id="22"/>
    <w:bookmarkStart w:id="23" w:name="treatment-planning-and-intervention"/>
    <w:p>
      <w:pPr>
        <w:pStyle w:val="Heading2"/>
      </w:pPr>
      <w:r>
        <w:t xml:space="preserve">3. Treatment Planning and Intervention</w:t>
      </w:r>
    </w:p>
    <w:p>
      <w:pPr>
        <w:pStyle w:val="FirstParagraph"/>
      </w:pPr>
      <w:r>
        <w:t xml:space="preserve">Treatment plans developed by the Speech Therapist were evidence-based, individualized, and goal-oriented. The clinician effectively collaborated with other healthcare professionals, including pediatricians, neurologists, and occupational therapists, which is a common requirement in the multidisciplinary clinics found throughout India Bangalore.</w:t>
      </w:r>
    </w:p>
    <w:p>
      <w:pPr>
        <w:pStyle w:val="BodyText"/>
      </w:pPr>
      <w:r>
        <w:t xml:space="preserve">The interventions observed included articulation therapy, augmentative and alternative communication (AAC) implementation, and swallowing therapy. The Speech Therapist showed proficiency in using modern therapeutic techniques and technologies, reflecting the tech-savvy nature of the healthcare environment in Bangalore. Furthermore, the clinician provided comprehensive caregiver training, recognizing the vital role families play in the rehabilitation process within the Indian cultural framework.</w:t>
      </w:r>
    </w:p>
    <w:bookmarkEnd w:id="23"/>
    <w:bookmarkStart w:id="24" w:name="professional-ethics-and-conduct"/>
    <w:p>
      <w:pPr>
        <w:pStyle w:val="Heading2"/>
      </w:pPr>
      <w:r>
        <w:t xml:space="preserve">4. Professional Ethics and Conduct</w:t>
      </w:r>
    </w:p>
    <w:p>
      <w:pPr>
        <w:pStyle w:val="FirstParagraph"/>
      </w:pPr>
      <w:r>
        <w:t xml:space="preserve">Adherence to ethical standards is paramount in healthcare. The Speech Therapist maintained strict confidentiality of patient records, in compliance with Indian medical ethics and data protection norms. The clinician demonstrated empathy, respect, and cultural sensitivity towards patients and their families, which is essential when working with diverse communities in India Bangalore.</w:t>
      </w:r>
    </w:p>
    <w:p>
      <w:pPr>
        <w:pStyle w:val="BodyText"/>
      </w:pPr>
      <w:r>
        <w:t xml:space="preserve">The review also assessed the Speech Therapist’s commitment to continuing professional development. The clinician actively participated in workshops, seminars, and conferences relevant to speech-language pathology, ensuring that their practice remains current with the latest research and advancements.</w:t>
      </w:r>
    </w:p>
    <w:bookmarkEnd w:id="24"/>
    <w:bookmarkStart w:id="25" w:name="documentation-and-record-keeping"/>
    <w:p>
      <w:pPr>
        <w:pStyle w:val="Heading2"/>
      </w:pPr>
      <w:r>
        <w:t xml:space="preserve">5. Documentation and Record Keeping</w:t>
      </w:r>
    </w:p>
    <w:p>
      <w:pPr>
        <w:pStyle w:val="FirstParagraph"/>
      </w:pPr>
      <w:r>
        <w:t xml:space="preserve">Accurate and thorough documentation is a critical component of professional practice. The Speech Therapist maintained detailed records of patient assessments, treatment plans, progress notes, and discharge summaries. The documentation was clear, concise, and followed the standard formats required by healthcare institutions in India Bangalore. This level of detail ensures continuity of care and facilitates effective communication among the healthcare team.</w:t>
      </w:r>
    </w:p>
    <w:bookmarkEnd w:id="25"/>
    <w:bookmarkStart w:id="26" w:name="areas-for-improvement"/>
    <w:p>
      <w:pPr>
        <w:pStyle w:val="Heading2"/>
      </w:pPr>
      <w:r>
        <w:t xml:space="preserve">6. Areas for Improvement</w:t>
      </w:r>
    </w:p>
    <w:p>
      <w:pPr>
        <w:pStyle w:val="FirstParagraph"/>
      </w:pPr>
      <w:r>
        <w:t xml:space="preserve">While the Speech Therapist demonstrated a high level of competence, the following areas were identified for potential enhancement:</w:t>
      </w:r>
    </w:p>
    <w:p>
      <w:pPr>
        <w:numPr>
          <w:ilvl w:val="0"/>
          <w:numId w:val="1001"/>
        </w:numPr>
        <w:pStyle w:val="Compact"/>
      </w:pPr>
      <w:r>
        <w:rPr>
          <w:bCs/>
          <w:b/>
        </w:rPr>
        <w:t xml:space="preserve">Telepractice Integration:</w:t>
      </w:r>
      <w:r>
        <w:t xml:space="preserve"> </w:t>
      </w:r>
      <w:r>
        <w:t xml:space="preserve">Given the growing trend of telehealth in India Bangalore, further training in telepractice protocols could enhance service delivery, especially for patients in remote areas.</w:t>
      </w:r>
    </w:p>
    <w:p>
      <w:pPr>
        <w:numPr>
          <w:ilvl w:val="0"/>
          <w:numId w:val="1001"/>
        </w:numPr>
        <w:pStyle w:val="Compact"/>
      </w:pPr>
      <w:r>
        <w:rPr>
          <w:bCs/>
          <w:b/>
        </w:rPr>
        <w:t xml:space="preserve">Research Engagement:</w:t>
      </w:r>
      <w:r>
        <w:t xml:space="preserve"> </w:t>
      </w:r>
      <w:r>
        <w:t xml:space="preserve">Encouraging the Speech Therapist to engage in local research projects could contribute to the body of knowledge on speech-language disorders in the Indian population.</w:t>
      </w:r>
    </w:p>
    <w:bookmarkEnd w:id="26"/>
    <w:bookmarkStart w:id="27" w:name="conclusion-and-recommendation"/>
    <w:p>
      <w:pPr>
        <w:pStyle w:val="Heading2"/>
      </w:pPr>
      <w:r>
        <w:t xml:space="preserve">7. Conclusion and Recommendation</w:t>
      </w:r>
    </w:p>
    <w:p>
      <w:pPr>
        <w:pStyle w:val="FirstParagraph"/>
      </w:pPr>
      <w:r>
        <w:t xml:space="preserve">Based on the comprehensive evaluation conducted, it is concluded that the Speech Therapist meets and, in several aspects, exceeds the professional standards expected in India Bangalore. The clinician’s expertise, ethical conduct, and commitment to patient care make them a valuable asset to the healthcare community.</w:t>
      </w:r>
    </w:p>
    <w:p>
      <w:pPr>
        <w:pStyle w:val="BodyText"/>
      </w:pPr>
      <w:r>
        <w:t xml:space="preserve">This Peer Review Report recommends the continued practice of the Speech Therapist without restrictions. It is also recommended that the clinician pursue the suggested areas for improvement to further enhance their professional profile and contribute to the advancement of speech-language pathology in the region.</w:t>
      </w:r>
    </w:p>
    <w:bookmarkEnd w:id="27"/>
    <w:p>
      <w:pPr>
        <w:pStyle w:val="BodyText"/>
      </w:pPr>
      <w:r>
        <w:rPr>
          <w:bCs/>
          <w:b/>
        </w:rPr>
        <w:t xml:space="preserve">Reviewed By:</w:t>
      </w:r>
    </w:p>
    <w:p>
      <w:pPr>
        <w:pStyle w:val="BodyText"/>
      </w:pPr>
      <w:r>
        <w:t xml:space="preserve">Dr. [Reviewer Name]</w:t>
      </w:r>
    </w:p>
    <w:p>
      <w:pPr>
        <w:pStyle w:val="BodyText"/>
      </w:pPr>
      <w:r>
        <w:t xml:space="preserve">Senior Speech-Language Pathologist</w:t>
      </w:r>
    </w:p>
    <w:p>
      <w:pPr>
        <w:pStyle w:val="BodyText"/>
      </w:pPr>
      <w:r>
        <w:t xml:space="preserve">Member, Rehabilitation Council of India</w:t>
      </w:r>
    </w:p>
    <w:p>
      <w:pPr>
        <w:pStyle w:val="BodyText"/>
      </w:pPr>
      <w:r>
        <w:t xml:space="preserve">India Bangalore</w:t>
      </w:r>
    </w:p>
    <w:p>
      <w:pPr>
        <w:pStyle w:val="BodyText"/>
      </w:pPr>
      <w:r>
        <w:br/>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India Bangalore</dc:title>
  <dc:creator/>
  <dc:language>en</dc:language>
  <cp:keywords/>
  <dcterms:created xsi:type="dcterms:W3CDTF">2026-10-10T05:10:23Z</dcterms:created>
  <dcterms:modified xsi:type="dcterms:W3CDTF">2026-10-10T05:10:23Z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