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Speech</w:t>
      </w:r>
      <w:r>
        <w:t xml:space="preserve"> </w:t>
      </w:r>
      <w:r>
        <w:t xml:space="preserve">Therapist</w:t>
      </w:r>
      <w:r>
        <w:t xml:space="preserve"> </w:t>
      </w:r>
      <w:r>
        <w:t xml:space="preserve">-</w:t>
      </w:r>
      <w:r>
        <w:t xml:space="preserve"> </w:t>
      </w:r>
      <w:r>
        <w:t xml:space="preserve">India</w:t>
      </w:r>
      <w:r>
        <w:t xml:space="preserve"> </w:t>
      </w:r>
      <w:r>
        <w:t xml:space="preserve">New</w:t>
      </w:r>
      <w:r>
        <w:t xml:space="preserve"> </w:t>
      </w:r>
      <w:r>
        <w:t xml:space="preserve">Delhi</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Speech Therapist</w:t>
      </w:r>
    </w:p>
    <w:p>
      <w:pPr>
        <w:pStyle w:val="BodyText"/>
      </w:pPr>
      <w:r>
        <w:rPr>
          <w:bCs/>
          <w:b/>
        </w:rPr>
        <w:t xml:space="preserve">Location:</w:t>
      </w:r>
      <w:r>
        <w:t xml:space="preserve"> </w:t>
      </w:r>
      <w:r>
        <w:t xml:space="preserve">India New Delhi</w:t>
      </w:r>
    </w:p>
    <w:p>
      <w:pPr>
        <w:pStyle w:val="BodyText"/>
      </w:pPr>
      <w:r>
        <w:rPr>
          <w:bCs/>
          <w:b/>
        </w:rPr>
        <w:t xml:space="preserve">Date of Review:</w:t>
      </w:r>
      <w:r>
        <w:t xml:space="preserve"> </w:t>
      </w:r>
      <w:r>
        <w:t xml:space="preserve">October 24, 2023</w:t>
      </w:r>
    </w:p>
    <w:p>
      <w:pPr>
        <w:pStyle w:val="BodyText"/>
      </w:pPr>
      <w:r>
        <w:rPr>
          <w:bCs/>
          <w:b/>
        </w:rPr>
        <w:t xml:space="preserve">Reviewing Body:</w:t>
      </w:r>
      <w:r>
        <w:t xml:space="preserve"> </w:t>
      </w:r>
      <w:r>
        <w:t xml:space="preserve">Delhi Allied Health Professionals Association (DAHPA)</w:t>
      </w:r>
    </w:p>
    <w:bookmarkEnd w:id="20"/>
    <w:bookmarkStart w:id="21" w:name="introduction-and-scope"/>
    <w:p>
      <w:pPr>
        <w:pStyle w:val="Heading2"/>
      </w:pPr>
      <w:r>
        <w:t xml:space="preserve">1. Introduction and Scope</w:t>
      </w:r>
    </w:p>
    <w:p>
      <w:pPr>
        <w:pStyle w:val="FirstParagraph"/>
      </w:pPr>
      <w:r>
        <w:t xml:space="preserve">This Peer Review Report has been commissioned to evaluate the clinical efficacy, ethical adherence, and professional conduct of a registered Speech Therapist operating within the metropolitan region of India New Delhi. The primary objective of this review is to ensure that the highest standards of speech-language pathology are maintained, aligning with the guidelines set forth by the Rehabilitation Council of India (RCI) and international best practices.</w:t>
      </w:r>
    </w:p>
    <w:p>
      <w:pPr>
        <w:pStyle w:val="BodyText"/>
      </w:pPr>
      <w:r>
        <w:t xml:space="preserve">Given the diverse linguistic and cultural landscape of India New Delhi, the assessment specifically scrutinizes the Speech Therapist's ability to navigate multilingual environments, address socio-cultural nuances in communication disorders, and provide accessible care to a heterogeneous patient demographic. This document serves as a formal record of the evaluation process, findings, and recommendations.</w:t>
      </w:r>
    </w:p>
    <w:bookmarkEnd w:id="21"/>
    <w:bookmarkStart w:id="22" w:name="reviewer-credentials-and-methodology"/>
    <w:p>
      <w:pPr>
        <w:pStyle w:val="Heading2"/>
      </w:pPr>
      <w:r>
        <w:t xml:space="preserve">2. Reviewer Credentials and Methodology</w:t>
      </w:r>
    </w:p>
    <w:p>
      <w:pPr>
        <w:pStyle w:val="FirstParagraph"/>
      </w:pPr>
      <w:r>
        <w:t xml:space="preserve">The review was conducted by a panel of three senior Speech Therapists, each holding a Master’s degree in Speech-Language Pathology and possessing over fifteen years of clinical experience in India New Delhi. The methodology employed included:</w:t>
      </w:r>
    </w:p>
    <w:p>
      <w:pPr>
        <w:numPr>
          <w:ilvl w:val="0"/>
          <w:numId w:val="1001"/>
        </w:numPr>
        <w:pStyle w:val="Compact"/>
      </w:pPr>
      <w:r>
        <w:rPr>
          <w:bCs/>
          <w:b/>
        </w:rPr>
        <w:t xml:space="preserve">Clinical Observation:</w:t>
      </w:r>
      <w:r>
        <w:t xml:space="preserve"> </w:t>
      </w:r>
      <w:r>
        <w:t xml:space="preserve">Direct observation of ten therapy sessions involving patients with varying diagnoses, including aphasia, childhood apraxia of speech, and stuttering.</w:t>
      </w:r>
    </w:p>
    <w:p>
      <w:pPr>
        <w:numPr>
          <w:ilvl w:val="0"/>
          <w:numId w:val="1001"/>
        </w:numPr>
        <w:pStyle w:val="Compact"/>
      </w:pPr>
      <w:r>
        <w:rPr>
          <w:bCs/>
          <w:b/>
        </w:rPr>
        <w:t xml:space="preserve">Case File Audit:</w:t>
      </w:r>
      <w:r>
        <w:t xml:space="preserve"> </w:t>
      </w:r>
      <w:r>
        <w:t xml:space="preserve">A comprehensive review of fifty anonymized patient records to assess documentation accuracy, treatment planning, and progress tracking.</w:t>
      </w:r>
    </w:p>
    <w:p>
      <w:pPr>
        <w:numPr>
          <w:ilvl w:val="0"/>
          <w:numId w:val="1001"/>
        </w:numPr>
        <w:pStyle w:val="Compact"/>
      </w:pPr>
      <w:r>
        <w:rPr>
          <w:bCs/>
          <w:b/>
        </w:rPr>
        <w:t xml:space="preserve">Stakeholder Interviews:</w:t>
      </w:r>
      <w:r>
        <w:t xml:space="preserve"> </w:t>
      </w:r>
      <w:r>
        <w:t xml:space="preserve">Confidential interviews with referring physicians, parents of pediatric patients, and adult clients to gauge satisfaction and perceived outcomes.</w:t>
      </w:r>
    </w:p>
    <w:p>
      <w:pPr>
        <w:numPr>
          <w:ilvl w:val="0"/>
          <w:numId w:val="1001"/>
        </w:numPr>
        <w:pStyle w:val="Compact"/>
      </w:pPr>
      <w:r>
        <w:rPr>
          <w:bCs/>
          <w:b/>
        </w:rPr>
        <w:t xml:space="preserve">Regulatory Compliance Check:</w:t>
      </w:r>
      <w:r>
        <w:t xml:space="preserve"> </w:t>
      </w:r>
      <w:r>
        <w:t xml:space="preserve">Verification of licensure status with the Rehabilitation Council of India and adherence to local health regulations in New Delhi.</w:t>
      </w:r>
    </w:p>
    <w:bookmarkEnd w:id="22"/>
    <w:bookmarkStart w:id="25" w:name="clinical-competency-assessment"/>
    <w:p>
      <w:pPr>
        <w:pStyle w:val="Heading2"/>
      </w:pPr>
      <w:r>
        <w:t xml:space="preserve">3. Clinical Competency Assessment</w:t>
      </w:r>
    </w:p>
    <w:bookmarkStart w:id="23" w:name="assessment-and-diagnosis"/>
    <w:p>
      <w:pPr>
        <w:pStyle w:val="Heading3"/>
      </w:pPr>
      <w:r>
        <w:t xml:space="preserve">3.1 Assessment and Diagnosis</w:t>
      </w:r>
    </w:p>
    <w:p>
      <w:pPr>
        <w:pStyle w:val="FirstParagraph"/>
      </w:pPr>
      <w:r>
        <w:t xml:space="preserve">The Speech Therapist demonstrated a robust command of standardized assessment tools appropriate for the Indian context. Notably, the clinician effectively utilized both English-based and Hindi-based assessment protocols, ensuring accurate diagnosis for patients with varying language proficiencies. The ability to differentiate between developmental delays and language differences—a critical skill in the multilingual environment of India New Delhi—was executed with precision.</w:t>
      </w:r>
    </w:p>
    <w:bookmarkEnd w:id="23"/>
    <w:bookmarkStart w:id="24" w:name="intervention-strategies"/>
    <w:p>
      <w:pPr>
        <w:pStyle w:val="Heading3"/>
      </w:pPr>
      <w:r>
        <w:t xml:space="preserve">3.2 Intervention Strategies</w:t>
      </w:r>
    </w:p>
    <w:p>
      <w:pPr>
        <w:pStyle w:val="FirstParagraph"/>
      </w:pPr>
      <w:r>
        <w:t xml:space="preserve">Treatment plans observed were evidence-based and individualized. The Speech Therapist successfully integrated culturally relevant materials into therapy sessions, which significantly enhanced patient engagement. For instance, in pediatric cases, the use of local folklore and regional nursery rhymes facilitated better articulation practice. Furthermore, the clinician showed proficiency in managing complex cases of neurogenic communication disorders, employing modern techniques such as Melodic Intonation Therapy.</w:t>
      </w:r>
    </w:p>
    <w:bookmarkEnd w:id="24"/>
    <w:bookmarkEnd w:id="25"/>
    <w:bookmarkStart w:id="26" w:name="ethical-and-professional-conduct"/>
    <w:p>
      <w:pPr>
        <w:pStyle w:val="Heading2"/>
      </w:pPr>
      <w:r>
        <w:t xml:space="preserve">4. Ethical and Professional Conduct</w:t>
      </w:r>
    </w:p>
    <w:p>
      <w:pPr>
        <w:pStyle w:val="FirstParagraph"/>
      </w:pPr>
      <w:r>
        <w:t xml:space="preserve">Adherence to the Code of Ethics for Speech-Language Pathologists and Audiologists in India was strictly observed. The Speech Therapist maintained patient confidentiality in accordance with data protection norms. Informed consent was obtained from all guardians and adult patients prior to initiating therapy. The clinician also demonstrated cultural sensitivity, respecting the diverse religious and social backgrounds of clients residing in India New Delhi. There were no instances of dual relationships or conflicts of interest identified during this Peer Review Report.</w:t>
      </w:r>
    </w:p>
    <w:bookmarkEnd w:id="26"/>
    <w:bookmarkStart w:id="27" w:name="documentation-and-record-keeping"/>
    <w:p>
      <w:pPr>
        <w:pStyle w:val="Heading2"/>
      </w:pPr>
      <w:r>
        <w:t xml:space="preserve">5. Documentation and Record Keeping</w:t>
      </w:r>
    </w:p>
    <w:p>
      <w:pPr>
        <w:pStyle w:val="FirstParagraph"/>
      </w:pPr>
      <w:r>
        <w:t xml:space="preserve">The audit of case files revealed that documentation was thorough, timely, and legible. Each file contained a clear initial evaluation, a structured treatment plan with measurable goals, and regular progress notes. The Speech Therapist effectively communicated with other healthcare professionals in the New Delhi medical community, ensuring a multidisciplinary approach to patient care. However, it was noted that digital backup of records could be enhanced to meet emerging technological standards in healthcare administration.</w:t>
      </w:r>
    </w:p>
    <w:bookmarkEnd w:id="27"/>
    <w:bookmarkStart w:id="28" w:name="areas-for-improvement"/>
    <w:p>
      <w:pPr>
        <w:pStyle w:val="Heading2"/>
      </w:pPr>
      <w:r>
        <w:t xml:space="preserve">6. Areas for Improvement</w:t>
      </w:r>
    </w:p>
    <w:p>
      <w:pPr>
        <w:pStyle w:val="FirstParagraph"/>
      </w:pPr>
      <w:r>
        <w:t xml:space="preserve">While the overall performance of the Speech Therapist was exemplary, the Peer Review Report identifies the following areas for professional development:</w:t>
      </w:r>
    </w:p>
    <w:p>
      <w:pPr>
        <w:numPr>
          <w:ilvl w:val="0"/>
          <w:numId w:val="1002"/>
        </w:numPr>
        <w:pStyle w:val="Compact"/>
      </w:pPr>
      <w:r>
        <w:rPr>
          <w:bCs/>
          <w:b/>
        </w:rPr>
        <w:t xml:space="preserve">Teletherapy Integration:</w:t>
      </w:r>
      <w:r>
        <w:t xml:space="preserve"> </w:t>
      </w:r>
      <w:r>
        <w:t xml:space="preserve">Given the post-pandemic shift in healthcare delivery in India New Delhi, the clinician is encouraged to further refine their skills in delivering effective teletherapy sessions to reach patients in remote areas of the National Capital Region.</w:t>
      </w:r>
    </w:p>
    <w:p>
      <w:pPr>
        <w:numPr>
          <w:ilvl w:val="0"/>
          <w:numId w:val="1002"/>
        </w:numPr>
        <w:pStyle w:val="Compact"/>
      </w:pPr>
      <w:r>
        <w:rPr>
          <w:bCs/>
          <w:b/>
        </w:rPr>
        <w:t xml:space="preserve">Research Contribution:</w:t>
      </w:r>
      <w:r>
        <w:t xml:space="preserve"> </w:t>
      </w:r>
      <w:r>
        <w:t xml:space="preserve">The Speech Therapist is advised to contribute more actively to local research initiatives regarding speech disorders in Indian languages, thereby enriching the evidence base for clinical practice in the region.</w:t>
      </w:r>
    </w:p>
    <w:bookmarkEnd w:id="28"/>
    <w:bookmarkStart w:id="29" w:name="conclusion-and-recommendations"/>
    <w:p>
      <w:pPr>
        <w:pStyle w:val="Heading2"/>
      </w:pPr>
      <w:r>
        <w:t xml:space="preserve">7. Conclusion and Recommendations</w:t>
      </w:r>
    </w:p>
    <w:p>
      <w:pPr>
        <w:pStyle w:val="FirstParagraph"/>
      </w:pPr>
      <w:r>
        <w:t xml:space="preserve">Based on the comprehensive evaluation conducted, the Peer Review Report concludes that the Speech Therapist meets and, in several areas, exceeds the professional standards required for practice in India New Delhi. The clinician’s dedication to culturally competent care, combined with strong clinical skills, makes them a valuable asset to the healthcare community.</w:t>
      </w:r>
    </w:p>
    <w:p>
      <w:pPr>
        <w:pStyle w:val="BodyText"/>
      </w:pPr>
      <w:r>
        <w:rPr>
          <w:bCs/>
          <w:b/>
        </w:rPr>
        <w:t xml:space="preserve">Recommendation:</w:t>
      </w:r>
      <w:r>
        <w:t xml:space="preserve"> </w:t>
      </w:r>
      <w:r>
        <w:t xml:space="preserve">The panel recommends the renewal of the Speech Therapist’s professional standing without restriction. It is further recommended that the clinician attends advanced workshops on tele-rehabilitation and continues to engage in continuous professional development activities as mandated by the Rehabilitation Council of India.</w:t>
      </w:r>
    </w:p>
    <w:bookmarkEnd w:id="29"/>
    <w:p>
      <w:pPr>
        <w:pStyle w:val="BodyText"/>
      </w:pPr>
      <w:r>
        <w:rPr>
          <w:bCs/>
          <w:b/>
        </w:rPr>
        <w:t xml:space="preserve">Report Prepared By:</w:t>
      </w:r>
    </w:p>
    <w:p>
      <w:pPr>
        <w:pStyle w:val="BodyText"/>
      </w:pPr>
      <w:r>
        <w:t xml:space="preserve">Dr. Anjali Sharma, M.Sc. (SLP), RCI Registered</w:t>
      </w:r>
    </w:p>
    <w:p>
      <w:pPr>
        <w:pStyle w:val="BodyText"/>
      </w:pPr>
      <w:r>
        <w:t xml:space="preserve">Lead Reviewer, Delhi Allied Health Professionals Association</w:t>
      </w:r>
    </w:p>
    <w:p>
      <w:pPr>
        <w:pStyle w:val="BodyText"/>
      </w:pPr>
      <w:r>
        <w:br/>
      </w:r>
    </w:p>
    <w:p>
      <w:pPr>
        <w:pStyle w:val="BodyText"/>
      </w:pPr>
      <w:r>
        <w:rPr>
          <w:bCs/>
          <w:b/>
        </w:rPr>
        <w:t xml:space="preserve">Approved By:</w:t>
      </w:r>
    </w:p>
    <w:p>
      <w:pPr>
        <w:pStyle w:val="BodyText"/>
      </w:pPr>
      <w:r>
        <w:t xml:space="preserve">Prof. Rajesh Kumar, Ph.D.</w:t>
      </w:r>
    </w:p>
    <w:p>
      <w:pPr>
        <w:pStyle w:val="BodyText"/>
      </w:pPr>
      <w:r>
        <w:t xml:space="preserve">Chairman, Peer Review Committee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Speech Therapist - India New Delhi</dc:title>
  <dc:creator/>
  <dc:language>en</dc:language>
  <cp:keywords/>
  <dcterms:created xsi:type="dcterms:W3CDTF">2026-10-10T08:51:41Z</dcterms:created>
  <dcterms:modified xsi:type="dcterms:W3CDTF">2026-10-10T08:51:41Z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