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Speech</w:t>
      </w:r>
      <w:r>
        <w:t xml:space="preserve"> </w:t>
      </w:r>
      <w:r>
        <w:t xml:space="preserve">Therapist</w:t>
      </w:r>
      <w:r>
        <w:t xml:space="preserve"> </w:t>
      </w:r>
      <w:r>
        <w:t xml:space="preserve">-</w:t>
      </w:r>
      <w:r>
        <w:t xml:space="preserve"> </w:t>
      </w:r>
      <w:r>
        <w:t xml:space="preserve">Indonesia</w:t>
      </w:r>
      <w:r>
        <w:t xml:space="preserve"> </w:t>
      </w:r>
      <w:r>
        <w:t xml:space="preserve">Jakarta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Speech Therapist</w:t>
      </w:r>
    </w:p>
    <w:p>
      <w:pPr>
        <w:pStyle w:val="BodyText"/>
      </w:pPr>
      <w:r>
        <w:rPr>
          <w:bCs/>
          <w:b/>
        </w:rPr>
        <w:t xml:space="preserve">Location:</w:t>
      </w:r>
      <w:r>
        <w:t xml:space="preserve"> </w:t>
      </w:r>
      <w:r>
        <w:t xml:space="preserve">Indonesia Jakarta</w:t>
      </w:r>
    </w:p>
    <w:p>
      <w:pPr>
        <w:pStyle w:val="BodyText"/>
      </w:pPr>
      <w:r>
        <w:rPr>
          <w:bCs/>
          <w:b/>
        </w:rPr>
        <w:t xml:space="preserve">Date of Review:</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conducted to evaluate the clinical competence, professional conduct, and service delivery standards of a Speech Therapist operating within the healthcare ecosystem of Indonesia Jakarta. The review aims to ensure alignment with national health regulations, international best practices in speech-language pathology, and the specific cultural and linguistic needs of the Jakarta metropolitan population. The assessment covers clinical skills, documentation practices, ethical adherence, and community engagement.</w:t>
      </w:r>
    </w:p>
    <w:bookmarkEnd w:id="21"/>
    <w:bookmarkStart w:id="22" w:name="practitioner-information"/>
    <w:p>
      <w:pPr>
        <w:pStyle w:val="Heading2"/>
      </w:pPr>
      <w:r>
        <w:t xml:space="preserve">2. Practitioner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[Practitioner Name]</w:t>
            </w:r>
          </w:p>
        </w:tc>
      </w:tr>
      <w:tr>
        <w:tc>
          <w:tcPr/>
          <w:p>
            <w:pPr>
              <w:pStyle w:val="Compact"/>
              <w:jc w:val="left"/>
            </w:pPr>
            <w:r>
              <w:t xml:space="preserve">License Number</w:t>
            </w:r>
          </w:p>
        </w:tc>
        <w:tc>
          <w:tcPr/>
          <w:p>
            <w:pPr>
              <w:pStyle w:val="Compact"/>
              <w:jc w:val="left"/>
            </w:pPr>
            <w:r>
              <w:t xml:space="preserve">[License Number]</w:t>
            </w:r>
          </w:p>
        </w:tc>
      </w:tr>
      <w:tr>
        <w:tc>
          <w:tcPr/>
          <w:p>
            <w:pPr>
              <w:pStyle w:val="Compact"/>
              <w:jc w:val="left"/>
            </w:pPr>
            <w:r>
              <w:t xml:space="preserve">Practice Location</w:t>
            </w:r>
          </w:p>
        </w:tc>
        <w:tc>
          <w:tcPr/>
          <w:p>
            <w:pPr>
              <w:pStyle w:val="Compact"/>
              <w:jc w:val="left"/>
            </w:pPr>
            <w:r>
              <w:t xml:space="preserve">Jakarta, Indonesia</w:t>
            </w:r>
          </w:p>
        </w:tc>
      </w:tr>
      <w:tr>
        <w:tc>
          <w:tcPr/>
          <w:p>
            <w:pPr>
              <w:pStyle w:val="Compact"/>
              <w:jc w:val="left"/>
            </w:pPr>
            <w:r>
              <w:t xml:space="preserve">Specialization</w:t>
            </w:r>
          </w:p>
        </w:tc>
        <w:tc>
          <w:tcPr/>
          <w:p>
            <w:pPr>
              <w:pStyle w:val="Compact"/>
              <w:jc w:val="left"/>
            </w:pPr>
            <w:r>
              <w:t xml:space="preserve">Pediatric and Adult Speech Therapy</w:t>
            </w:r>
          </w:p>
        </w:tc>
      </w:tr>
      <w:tr>
        <w:tc>
          <w:tcPr/>
          <w:p>
            <w:pPr>
              <w:pStyle w:val="Compact"/>
              <w:jc w:val="left"/>
            </w:pPr>
            <w:r>
              <w:t xml:space="preserve">Years of Experience</w:t>
            </w:r>
          </w:p>
        </w:tc>
        <w:tc>
          <w:tcPr/>
          <w:p>
            <w:pPr>
              <w:pStyle w:val="Compact"/>
              <w:jc w:val="left"/>
            </w:pPr>
            <w:r>
              <w:t xml:space="preserve">[Number] Years</w:t>
            </w:r>
          </w:p>
        </w:tc>
      </w:tr>
    </w:tbl>
    <w:bookmarkEnd w:id="22"/>
    <w:bookmarkStart w:id="25" w:name="clinical-competency-assessment"/>
    <w:p>
      <w:pPr>
        <w:pStyle w:val="Heading2"/>
      </w:pPr>
      <w:r>
        <w:t xml:space="preserve">3. Clinical Competency Assessment</w:t>
      </w:r>
    </w:p>
    <w:bookmarkStart w:id="23" w:name="assessment-and-diagnosis"/>
    <w:p>
      <w:pPr>
        <w:pStyle w:val="Heading3"/>
      </w:pPr>
      <w:r>
        <w:t xml:space="preserve">3.1 Assessment and Diagnosis</w:t>
      </w:r>
    </w:p>
    <w:p>
      <w:pPr>
        <w:pStyle w:val="FirstParagraph"/>
      </w:pPr>
      <w:r>
        <w:t xml:space="preserve">The Speech Therapist demonstrated a thorough understanding of standardized assessment tools appropriate for the Indonesia Jakarta context. The practitioner effectively utilized both international instruments and locally adapted measures to evaluate speech, language, and swallowing disorders. Special attention was given to the multilingual environment of Jakarta, where patients may speak Bahasa Indonesia, Betawi, Javanese, or other regional languages. The therapist showed proficiency in distinguishing between language differences and true language disorders, a critical skill in this diverse region.</w:t>
      </w:r>
    </w:p>
    <w:bookmarkEnd w:id="23"/>
    <w:bookmarkStart w:id="24" w:name="intervention-strategies"/>
    <w:p>
      <w:pPr>
        <w:pStyle w:val="Heading3"/>
      </w:pPr>
      <w:r>
        <w:t xml:space="preserve">3.2 Intervention Strategies</w:t>
      </w:r>
    </w:p>
    <w:p>
      <w:pPr>
        <w:pStyle w:val="FirstParagraph"/>
      </w:pPr>
      <w:r>
        <w:t xml:space="preserve">Intervention plans were observed to be evidence-based, individualized, and culturally sensitive. The Speech Therapist incorporated family-centered care principles, recognizing the significant role of family support in the therapeutic process within Indonesian culture. Techniques included articulation therapy, language stimulation, and augmentative and alternative communication (AAC) strategies. The practitioner also demonstrated adaptability in modifying interventions for patients from various socioeconomic backgrounds prevalent in Jakarta.</w:t>
      </w:r>
    </w:p>
    <w:bookmarkEnd w:id="24"/>
    <w:bookmarkEnd w:id="25"/>
    <w:bookmarkStart w:id="26" w:name="professional-conduct-and-ethics"/>
    <w:p>
      <w:pPr>
        <w:pStyle w:val="Heading2"/>
      </w:pPr>
      <w:r>
        <w:t xml:space="preserve">4. Professional Conduct and Ethics</w:t>
      </w:r>
    </w:p>
    <w:p>
      <w:pPr>
        <w:pStyle w:val="FirstParagraph"/>
      </w:pPr>
      <w:r>
        <w:t xml:space="preserve">The Speech Therapist adhered strictly to the ethical guidelines set forth by the Indonesian Speech-Language Pathology Association (PERBISI) and international standards. Confidentiality was maintained in all patient interactions, and informed consent was obtained appropriately. The practitioner exhibited professionalism in communication with patients, families, and other healthcare professionals. There were no observed breaches of ethical conduct during the review period.</w:t>
      </w:r>
    </w:p>
    <w:bookmarkEnd w:id="26"/>
    <w:bookmarkStart w:id="27" w:name="documentation-and-record-keeping"/>
    <w:p>
      <w:pPr>
        <w:pStyle w:val="Heading2"/>
      </w:pPr>
      <w:r>
        <w:t xml:space="preserve">5. Documentation and Record Keeping</w:t>
      </w:r>
    </w:p>
    <w:p>
      <w:pPr>
        <w:pStyle w:val="FirstParagraph"/>
      </w:pPr>
      <w:r>
        <w:t xml:space="preserve">Clinical records were reviewed for completeness, accuracy, and timeliness. The Speech Therapist maintained detailed documentation of assessments, treatment plans, progress notes, and discharge summaries. Records were organized in compliance with Indonesian health regulations and facilitated continuity of care. The use of electronic health records (EHR) was noted, enhancing accessibility and security of patient information.</w:t>
      </w:r>
    </w:p>
    <w:bookmarkEnd w:id="27"/>
    <w:bookmarkStart w:id="28" w:name="X7a6ea8a94df57b0d5c55c4e85f4a1b26039b2d3"/>
    <w:p>
      <w:pPr>
        <w:pStyle w:val="Heading2"/>
      </w:pPr>
      <w:r>
        <w:t xml:space="preserve">6. Community Engagement and Cultural Competence</w:t>
      </w:r>
    </w:p>
    <w:p>
      <w:pPr>
        <w:pStyle w:val="FirstParagraph"/>
      </w:pPr>
      <w:r>
        <w:t xml:space="preserve">Given the unique demographic landscape of Indonesia Jakarta, the Speech Therapist’s ability to engage with the community was assessed. The practitioner participated in local health outreach programs, providing education on speech and language development to parents and educators. Cultural competence was evident in the therapist’s approach, respecting local customs and beliefs while delivering effective therapy. This engagement is vital for improving public awareness and early intervention in speech disorders within the Jakarta community.</w:t>
      </w:r>
    </w:p>
    <w:bookmarkEnd w:id="28"/>
    <w:bookmarkStart w:id="29" w:name="areas-for-improvement"/>
    <w:p>
      <w:pPr>
        <w:pStyle w:val="Heading2"/>
      </w:pPr>
      <w:r>
        <w:t xml:space="preserve">7. Areas for Improvement</w:t>
      </w:r>
    </w:p>
    <w:p>
      <w:pPr>
        <w:numPr>
          <w:ilvl w:val="0"/>
          <w:numId w:val="1001"/>
        </w:numPr>
        <w:pStyle w:val="Compact"/>
      </w:pPr>
      <w:r>
        <w:t xml:space="preserve">Enhance collaboration with schools in Jakarta to support children with speech disorders in educational settings.</w:t>
      </w:r>
    </w:p>
    <w:p>
      <w:pPr>
        <w:numPr>
          <w:ilvl w:val="0"/>
          <w:numId w:val="1001"/>
        </w:numPr>
        <w:pStyle w:val="Compact"/>
      </w:pPr>
      <w:r>
        <w:t xml:space="preserve">Increase participation in continuing education programs focused on emerging technologies in speech therapy.</w:t>
      </w:r>
    </w:p>
    <w:p>
      <w:pPr>
        <w:numPr>
          <w:ilvl w:val="0"/>
          <w:numId w:val="1001"/>
        </w:numPr>
        <w:pStyle w:val="Compact"/>
      </w:pPr>
      <w:r>
        <w:t xml:space="preserve">Develop more resources in local languages to assist families with limited proficiency in Bahasa Indonesia.</w:t>
      </w:r>
    </w:p>
    <w:bookmarkEnd w:id="29"/>
    <w:bookmarkStart w:id="30" w:name="conclusion"/>
    <w:p>
      <w:pPr>
        <w:pStyle w:val="Heading2"/>
      </w:pPr>
      <w:r>
        <w:t xml:space="preserve">8. Conclusion</w:t>
      </w:r>
    </w:p>
    <w:p>
      <w:pPr>
        <w:pStyle w:val="FirstParagraph"/>
      </w:pPr>
      <w:r>
        <w:t xml:space="preserve">This Peer Review Report concludes that the Speech Therapist under review meets the professional standards required for practice in Indonesia Jakarta. The practitioner demonstrates strong clinical skills, ethical conduct, and a commitment to serving the diverse population of Jakarta. Continued professional development and community engagement are encouraged to further enhance service quality.</w:t>
      </w:r>
    </w:p>
    <w:bookmarkEnd w:id="30"/>
    <w:p>
      <w:pPr>
        <w:pStyle w:val="BodyText"/>
      </w:pPr>
      <w:r>
        <w:rPr>
          <w:bCs/>
          <w:b/>
        </w:rPr>
        <w:t xml:space="preserve">Reviewed by:</w:t>
      </w:r>
    </w:p>
    <w:p>
      <w:pPr>
        <w:pStyle w:val="BodyText"/>
      </w:pPr>
      <w:r>
        <w:t xml:space="preserve">[Reviewer Name]</w:t>
      </w:r>
    </w:p>
    <w:p>
      <w:pPr>
        <w:pStyle w:val="BodyText"/>
      </w:pPr>
      <w:r>
        <w:t xml:space="preserve">[Reviewer Title]</w:t>
      </w:r>
    </w:p>
    <w:p>
      <w:pPr>
        <w:pStyle w:val="BodyText"/>
      </w:pPr>
      <w:r>
        <w:t xml:space="preserve">[Organization]</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Speech Therapist - Indonesia Jakarta</dc:title>
  <dc:creator/>
  <dc:language>en</dc:language>
  <cp:keywords/>
  <dcterms:created xsi:type="dcterms:W3CDTF">2026-10-10T03:18:22Z</dcterms:created>
  <dcterms:modified xsi:type="dcterms:W3CDTF">2026-10-10T03:18:22Z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