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w:t>
      </w:r>
      <w:r>
        <w:t xml:space="preserve"> </w:t>
      </w:r>
      <w:r>
        <w:t xml:space="preserve">Iraq</w:t>
      </w:r>
      <w:r>
        <w:t xml:space="preserve"> </w:t>
      </w:r>
      <w:r>
        <w:t xml:space="preserve">Baghdad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Practice Evaluation</w:t>
      </w:r>
    </w:p>
    <w:p>
      <w:pPr>
        <w:pStyle w:val="BodyText"/>
      </w:pPr>
      <w:r>
        <w:rPr>
          <w:bCs/>
          <w:b/>
        </w:rPr>
        <w:t xml:space="preserve">Location:</w:t>
      </w:r>
      <w:r>
        <w:t xml:space="preserve"> </w:t>
      </w:r>
      <w:r>
        <w:t xml:space="preserve">Iraq Baghdad</w:t>
      </w:r>
    </w:p>
    <w:p>
      <w:pPr>
        <w:pStyle w:val="BodyText"/>
      </w:pPr>
      <w:r>
        <w:rPr>
          <w:bCs/>
          <w:b/>
        </w:rPr>
        <w:t xml:space="preserve">Date of Report:</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professional performance, clinical efficacy, and ethical adherence of a Speech Therapist practicing within the healthcare infrastructure of Iraq Baghdad. The purpose of this review is to ensure that the highest standards of speech-language pathology are maintained, benefiting patients across the diverse linguistic and cultural landscape of the capital city.</w:t>
      </w:r>
    </w:p>
    <w:p>
      <w:pPr>
        <w:pStyle w:val="BodyText"/>
      </w:pPr>
      <w:r>
        <w:t xml:space="preserve">The review process involved a comprehensive analysis of patient records, direct observation of clinical sessions, and interviews with colleagues and supervisors. The scope of this report covers the therapist's ability to diagnose speech, language, voice, and swallowing disorders, as well as their implementation of evidence-based intervention strategies tailored to the specific needs of the Iraqi population.</w:t>
      </w:r>
    </w:p>
    <w:bookmarkEnd w:id="21"/>
    <w:bookmarkStart w:id="22" w:name="clinical-competency-and-assessment"/>
    <w:p>
      <w:pPr>
        <w:pStyle w:val="Heading2"/>
      </w:pPr>
      <w:r>
        <w:t xml:space="preserve">2. Clinical Competency and Assessment</w:t>
      </w:r>
    </w:p>
    <w:p>
      <w:pPr>
        <w:pStyle w:val="FirstParagraph"/>
      </w:pPr>
      <w:r>
        <w:t xml:space="preserve">The Speech Therapist demonstrated a robust understanding of developmental milestones and pathological markers relevant to the Iraqi context. A critical aspect of this review was the assessment of the therapist's ability to navigate the linguistic complexities of Iraq Baghdad, where patients may present with varying degrees of proficiency in Iraqi Arabic, formal Modern Standard Arabic, and Kurdish.</w:t>
      </w:r>
    </w:p>
    <w:p>
      <w:pPr>
        <w:pStyle w:val="BodyText"/>
      </w:pPr>
      <w:r>
        <w:t xml:space="preserve">The therapist was observed conducting standardized assessments while appropriately adapting tools to account for dialectal variations. This cultural and linguistic sensitivity is paramount in Iraq Baghdad to avoid misdiagnosis. For instance, the differentiation between a phonological disorder and a typical dialectal variation was handled with precision. The therapist’s documentation of assessment results was thorough, providing clear baselines for treatment planning.</w:t>
      </w:r>
    </w:p>
    <w:bookmarkEnd w:id="22"/>
    <w:bookmarkStart w:id="23" w:name="Xd67377185d3f7721b02019c3d7fae3f07267aa2"/>
    <w:p>
      <w:pPr>
        <w:pStyle w:val="Heading2"/>
      </w:pPr>
      <w:r>
        <w:t xml:space="preserve">3. Intervention Strategies and Treatment Planning</w:t>
      </w:r>
    </w:p>
    <w:p>
      <w:pPr>
        <w:pStyle w:val="FirstParagraph"/>
      </w:pPr>
      <w:r>
        <w:t xml:space="preserve">In the realm of intervention, the Speech Therapist exhibited a high level of creativity and adaptability. Given the resource constraints that can sometimes be present in healthcare facilities in Iraq Baghdad, the therapist effectively utilized low-tech materials and home-based exercises to ensure continuity of care.</w:t>
      </w:r>
    </w:p>
    <w:p>
      <w:pPr>
        <w:pStyle w:val="BodyText"/>
      </w:pPr>
      <w:r>
        <w:t xml:space="preserve">Treatment plans were individualized, taking into account the socioeconomic status and family dynamics of the patients. The therapist successfully integrated family-centered care models, educating parents and caregivers on how to support speech and language development at home. This approach is particularly effective in the close-knit community structures found in Baghdad. Furthermore, the therapist showed proficiency in managing complex cases, including acquired aphasia resulting from trauma or stroke, which are prevalent conditions requiring specialized attention in the region.</w:t>
      </w:r>
    </w:p>
    <w:bookmarkEnd w:id="23"/>
    <w:bookmarkStart w:id="24" w:name="X8e2551895fabcfc47b184bc924b43b7770cbb9c"/>
    <w:p>
      <w:pPr>
        <w:pStyle w:val="Heading2"/>
      </w:pPr>
      <w:r>
        <w:t xml:space="preserve">4. Cultural Sensitivity and Professional Ethics</w:t>
      </w:r>
    </w:p>
    <w:p>
      <w:pPr>
        <w:pStyle w:val="FirstParagraph"/>
      </w:pPr>
      <w:r>
        <w:t xml:space="preserve">A significant portion of this Peer Review Report focuses on the therapist's adherence to professional ethics and cultural norms. Practicing as a Speech Therapist in Iraq Baghdad requires a deep respect for local customs, religious values, and social hierarchies. The therapist was commended for maintaining strict confidentiality and demonstrating empathy towards patients and their families, many of whom may be dealing with the psychological impacts of regional instability.</w:t>
      </w:r>
    </w:p>
    <w:p>
      <w:pPr>
        <w:pStyle w:val="BodyText"/>
      </w:pPr>
      <w:r>
        <w:t xml:space="preserve">The therapist’s ability to communicate effectively with multidisciplinary teams, including neurologists, pediatricians, and educators in Baghdad, was also evaluated. The review found that the therapist collaborates seamlessly, advocating for the needs of patients with communication disorders within the broader healthcare system.</w:t>
      </w:r>
    </w:p>
    <w:bookmarkEnd w:id="24"/>
    <w:bookmarkStart w:id="25" w:name="areas-for-improvement"/>
    <w:p>
      <w:pPr>
        <w:pStyle w:val="Heading2"/>
      </w:pPr>
      <w:r>
        <w:t xml:space="preserve">5. Areas for Improvement</w:t>
      </w:r>
    </w:p>
    <w:p>
      <w:pPr>
        <w:pStyle w:val="FirstParagraph"/>
      </w:pPr>
      <w:r>
        <w:t xml:space="preserve">While the overall performance of the Speech Therapist is exemplary, this Peer Review Report identifies areas for continued professional development. It is recommended that the therapist engage in further training regarding the latest digital teletherapy tools. As internet infrastructure in Iraq Baghdad continues to improve, teletherapy could expand access to services for patients in remote areas or those with mobility issues.</w:t>
      </w:r>
    </w:p>
    <w:p>
      <w:pPr>
        <w:pStyle w:val="BodyText"/>
      </w:pPr>
      <w:r>
        <w:t xml:space="preserve">Additionally, there is an opportunity to contribute more to the local academic community. The therapist is encouraged to publish case studies or participate in workshops to help elevate the standard of speech therapy practice across Iraq. Sharing knowledge on managing specific disorders prevalent in the region would be of great value to the profession.</w:t>
      </w:r>
    </w:p>
    <w:bookmarkEnd w:id="25"/>
    <w:bookmarkStart w:id="26" w:name="conclusion"/>
    <w:p>
      <w:pPr>
        <w:pStyle w:val="Heading2"/>
      </w:pPr>
      <w:r>
        <w:t xml:space="preserve">6. Conclusion</w:t>
      </w:r>
    </w:p>
    <w:p>
      <w:pPr>
        <w:pStyle w:val="FirstParagraph"/>
      </w:pPr>
      <w:r>
        <w:t xml:space="preserve">In conclusion, this Peer Review Report affirms that the Speech Therapist under review is a competent, ethical, and dedicated professional. Their work significantly contributes to the health and well-being of individuals in Iraq Baghdad. By addressing the unique linguistic and cultural needs of the population, the therapist ensures that patients receive high-quality, respectful, and effective care. The recommendations provided in this report are intended to support their ongoing growth and to further enhance the quality of speech-language pathology services in the region.</w:t>
      </w:r>
    </w:p>
    <w:bookmarkEnd w:id="26"/>
    <w:p>
      <w:pPr>
        <w:pStyle w:val="BodyText"/>
      </w:pPr>
      <w:r>
        <w:rPr>
          <w:bCs/>
          <w:b/>
        </w:rPr>
        <w:t xml:space="preserve">Reviewed By:</w:t>
      </w:r>
    </w:p>
    <w:p>
      <w:pPr>
        <w:pStyle w:val="BodyText"/>
      </w:pPr>
      <w:r>
        <w:t xml:space="preserve">Senior Peer Reviewer Name</w:t>
      </w:r>
    </w:p>
    <w:p>
      <w:pPr>
        <w:pStyle w:val="BodyText"/>
      </w:pPr>
      <w:r>
        <w:t xml:space="preserve">Title: Lead Speech-Language Pathologist</w:t>
      </w:r>
    </w:p>
    <w:p>
      <w:pPr>
        <w:pStyle w:val="BodyText"/>
      </w:pPr>
      <w:r>
        <w:rPr>
          <w:bCs/>
          <w:b/>
        </w:rPr>
        <w:t xml:space="preserve">Approved By:</w:t>
      </w:r>
    </w:p>
    <w:p>
      <w:pPr>
        <w:pStyle w:val="BodyText"/>
      </w:pPr>
      <w:r>
        <w:t xml:space="preserve">Department Head Name</w:t>
      </w:r>
    </w:p>
    <w:p>
      <w:pPr>
        <w:pStyle w:val="BodyText"/>
      </w:pPr>
      <w:r>
        <w:t xml:space="preserve">Healthcare Administration, Iraq Baghdad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 Iraq Baghdad</dc:title>
  <dc:creator/>
  <dc:language>en</dc:language>
  <cp:keywords/>
  <dcterms:created xsi:type="dcterms:W3CDTF">2026-10-10T01:59:12Z</dcterms:created>
  <dcterms:modified xsi:type="dcterms:W3CDTF">2026-10-10T01:59:12Z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