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Almaty,</w:t>
      </w:r>
      <w:r>
        <w:t xml:space="preserve"> </w:t>
      </w:r>
      <w:r>
        <w:t xml:space="preserve">Kazakhstan</w:t>
      </w:r>
    </w:p>
    <w:bookmarkStart w:id="28" w:name="peer-review-report"/>
    <w:p>
      <w:pPr>
        <w:pStyle w:val="Heading1"/>
      </w:pPr>
      <w:r>
        <w:t xml:space="preserve">Peer Review Report</w:t>
      </w:r>
    </w:p>
    <w:p>
      <w:pPr>
        <w:pStyle w:val="FirstParagraph"/>
      </w:pPr>
      <w:r>
        <w:t xml:space="preserve">Professional Competency Evaluation for Speech Therapist</w:t>
      </w:r>
    </w:p>
    <w:p>
      <w:pPr>
        <w:pStyle w:val="BodyText"/>
      </w:pPr>
      <w:r>
        <w:rPr>
          <w:bCs/>
          <w:b/>
        </w:rPr>
        <w:t xml:space="preserve">Reviewee Name:</w:t>
      </w:r>
      <w:r>
        <w:t xml:space="preserve"> </w:t>
      </w:r>
      <w:r>
        <w:t xml:space="preserve">[Insert Therapist Name]</w:t>
      </w:r>
    </w:p>
    <w:p>
      <w:pPr>
        <w:pStyle w:val="BodyText"/>
      </w:pPr>
      <w:r>
        <w:rPr>
          <w:bCs/>
          <w:b/>
        </w:rPr>
        <w:t xml:space="preserve">Review Date:</w:t>
      </w:r>
      <w:r>
        <w:t xml:space="preserve"> </w:t>
      </w:r>
      <w:r>
        <w:t xml:space="preserve">[Insert Date]</w:t>
      </w:r>
    </w:p>
    <w:p>
      <w:pPr>
        <w:pStyle w:val="BodyText"/>
      </w:pPr>
      <w:r>
        <w:rPr>
          <w:bCs/>
          <w:b/>
        </w:rPr>
        <w:t xml:space="preserve">Location:</w:t>
      </w:r>
      <w:r>
        <w:t xml:space="preserve"> </w:t>
      </w:r>
      <w:r>
        <w:t xml:space="preserve">Almaty, Kazakhstan</w:t>
      </w:r>
    </w:p>
    <w:p>
      <w:pPr>
        <w:pStyle w:val="BodyText"/>
      </w:pPr>
      <w:r>
        <w:rPr>
          <w:bCs/>
          <w:b/>
        </w:rPr>
        <w:t xml:space="preserve">Reviewer Name:</w:t>
      </w:r>
      <w:r>
        <w:t xml:space="preserve"> </w:t>
      </w:r>
      <w:r>
        <w:t xml:space="preserve">[Insert Reviewer Name]</w:t>
      </w:r>
    </w:p>
    <w:p>
      <w:pPr>
        <w:pStyle w:val="BodyText"/>
      </w:pPr>
      <w:r>
        <w:rPr>
          <w:bCs/>
          <w:b/>
        </w:rPr>
        <w:t xml:space="preserve">Reviewer Title:</w:t>
      </w:r>
      <w:r>
        <w:t xml:space="preserve"> </w:t>
      </w:r>
      <w:r>
        <w:t xml:space="preserve">Senior Speech-Language Pathologist</w:t>
      </w:r>
    </w:p>
    <w:p>
      <w:pPr>
        <w:pStyle w:val="BodyText"/>
      </w:pPr>
      <w:r>
        <w:rPr>
          <w:bCs/>
          <w:b/>
        </w:rPr>
        <w:t xml:space="preserve">Review Period:</w:t>
      </w:r>
      <w:r>
        <w:t xml:space="preserve"> </w:t>
      </w:r>
      <w:r>
        <w:t xml:space="preserve">[Insert Start Date] to [Insert End Date]</w:t>
      </w:r>
    </w:p>
    <w:bookmarkStart w:id="20"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practice, clinical skills, and ethical conduct of the designated</w:t>
      </w:r>
      <w:r>
        <w:t xml:space="preserve"> </w:t>
      </w:r>
      <w:r>
        <w:rPr>
          <w:bCs/>
          <w:b/>
        </w:rPr>
        <w:t xml:space="preserve">Speech Therapist</w:t>
      </w:r>
      <w:r>
        <w:t xml:space="preserve">. The review is conducted within the specific context of the healthcare and educational landscape in</w:t>
      </w:r>
      <w:r>
        <w:t xml:space="preserve"> </w:t>
      </w:r>
      <w:r>
        <w:rPr>
          <w:bCs/>
          <w:b/>
        </w:rPr>
        <w:t xml:space="preserve">Kazakhstan Almaty</w:t>
      </w:r>
      <w:r>
        <w:t xml:space="preserve">, taking into account the unique linguistic, cultural, and regulatory environment of the region.</w:t>
      </w:r>
    </w:p>
    <w:p>
      <w:pPr>
        <w:pStyle w:val="BodyText"/>
      </w:pPr>
      <w:r>
        <w:t xml:space="preserve">The primary objective of this assessment is to ensure that the Speech Therapist maintains the highest standards of care, adheres to the Ministry of Health of the Republic of Kazakhstan guidelines, and effectively addresses the diverse communication needs of the population in Almaty. This document outlines observations regarding clinical interventions, client management, documentation, and professional development.</w:t>
      </w:r>
    </w:p>
    <w:bookmarkEnd w:id="20"/>
    <w:bookmarkStart w:id="21" w:name="clinical-competency-and-assessment"/>
    <w:p>
      <w:pPr>
        <w:pStyle w:val="Heading2"/>
      </w:pPr>
      <w:r>
        <w:t xml:space="preserve">2. Clinical Competency and Assessment</w:t>
      </w:r>
    </w:p>
    <w:p>
      <w:pPr>
        <w:pStyle w:val="FirstParagraph"/>
      </w:pPr>
      <w:r>
        <w:t xml:space="preserve">The Speech Therapist demonstrated a robust understanding of speech, language, and swallowing disorders. During the review period, the clinician was observed conducting assessments on a diverse caseload, including pediatric patients with developmental delays and adults with acquired aphasia.</w:t>
      </w:r>
    </w:p>
    <w:p>
      <w:pPr>
        <w:pStyle w:val="BodyText"/>
      </w:pPr>
      <w:r>
        <w:rPr>
          <w:bCs/>
          <w:b/>
        </w:rPr>
        <w:t xml:space="preserve">Assessment Methodology:</w:t>
      </w:r>
      <w:r>
        <w:t xml:space="preserve"> </w:t>
      </w:r>
      <w:r>
        <w:t xml:space="preserve">The therapist utilized standardized assessment tools appropriate for the Kazakhstani context. Notably, the ability to assess bilingual clients (Kazakh and Russian) was a critical factor in this review. The therapist successfully navigated the complexities of code-switching and language dominance, ensuring that assessments accurately reflected the client's true abilities rather than language barriers.</w:t>
      </w:r>
    </w:p>
    <w:p>
      <w:pPr>
        <w:pStyle w:val="BodyText"/>
      </w:pPr>
      <w:r>
        <w:rPr>
          <w:bCs/>
          <w:b/>
        </w:rPr>
        <w:t xml:space="preserve">Diagnostic Accuracy:</w:t>
      </w:r>
      <w:r>
        <w:t xml:space="preserve"> </w:t>
      </w:r>
      <w:r>
        <w:t xml:space="preserve">Diagnoses were found to be precise and well-supported by clinical data. The therapist effectively differentiated between language disorders and second-language acquisition challenges, a common distinction required in the multicultural environment of Almaty.</w:t>
      </w:r>
    </w:p>
    <w:bookmarkEnd w:id="21"/>
    <w:bookmarkStart w:id="22" w:name="Xd67377185d3f7721b02019c3d7fae3f07267aa2"/>
    <w:p>
      <w:pPr>
        <w:pStyle w:val="Heading2"/>
      </w:pPr>
      <w:r>
        <w:t xml:space="preserve">3. Intervention Strategies and Treatment Planning</w:t>
      </w:r>
    </w:p>
    <w:p>
      <w:pPr>
        <w:pStyle w:val="FirstParagraph"/>
      </w:pPr>
      <w:r>
        <w:t xml:space="preserve">Treatment plans developed by the Speech Therapist were individualized, evidence-based, and culturally sensitive. The review highlights the following strengths in intervention strategies:</w:t>
      </w:r>
    </w:p>
    <w:p>
      <w:pPr>
        <w:numPr>
          <w:ilvl w:val="0"/>
          <w:numId w:val="1001"/>
        </w:numPr>
        <w:pStyle w:val="Compact"/>
      </w:pPr>
      <w:r>
        <w:rPr>
          <w:bCs/>
          <w:b/>
        </w:rPr>
        <w:t xml:space="preserve">Cultural Adaptation:</w:t>
      </w:r>
      <w:r>
        <w:t xml:space="preserve"> </w:t>
      </w:r>
      <w:r>
        <w:t xml:space="preserve">Therapy materials were adapted to resonate with the cultural background of clients in Almaty. This included using local idioms, culturally relevant stories, and familiar social scenarios to enhance engagement and generalization of skills.</w:t>
      </w:r>
    </w:p>
    <w:p>
      <w:pPr>
        <w:numPr>
          <w:ilvl w:val="0"/>
          <w:numId w:val="1001"/>
        </w:numPr>
        <w:pStyle w:val="Compact"/>
      </w:pPr>
      <w:r>
        <w:rPr>
          <w:bCs/>
          <w:b/>
        </w:rPr>
        <w:t xml:space="preserve">Family-Centered Care:</w:t>
      </w:r>
      <w:r>
        <w:t xml:space="preserve"> </w:t>
      </w:r>
      <w:r>
        <w:t xml:space="preserve">Recognizing the strong family structures in Kazakhstan, the therapist actively involved parents and caregivers in the therapy process. Home programs were provided in both Russian and Kazakh to ensure clear communication and adherence.</w:t>
      </w:r>
    </w:p>
    <w:p>
      <w:pPr>
        <w:numPr>
          <w:ilvl w:val="0"/>
          <w:numId w:val="1001"/>
        </w:numPr>
        <w:pStyle w:val="Compact"/>
      </w:pPr>
      <w:r>
        <w:rPr>
          <w:bCs/>
          <w:b/>
        </w:rPr>
        <w:t xml:space="preserve">Technological Integration:</w:t>
      </w:r>
      <w:r>
        <w:t xml:space="preserve"> </w:t>
      </w:r>
      <w:r>
        <w:t xml:space="preserve">The therapist effectively utilized modern assistive technologies and telehealth platforms, which are increasingly prevalent in Almaty's private healthcare sector, to supplement in-person sessions.</w:t>
      </w:r>
    </w:p>
    <w:bookmarkEnd w:id="22"/>
    <w:bookmarkStart w:id="23" w:name="professional-ethics-and-legal-compliance"/>
    <w:p>
      <w:pPr>
        <w:pStyle w:val="Heading2"/>
      </w:pPr>
      <w:r>
        <w:t xml:space="preserve">4. Professional Ethics and Legal Compliance</w:t>
      </w:r>
    </w:p>
    <w:p>
      <w:pPr>
        <w:pStyle w:val="FirstParagraph"/>
      </w:pPr>
      <w:r>
        <w:t xml:space="preserve">Adherence to professional ethics is paramount. This</w:t>
      </w:r>
      <w:r>
        <w:t xml:space="preserve"> </w:t>
      </w:r>
      <w:r>
        <w:rPr>
          <w:bCs/>
          <w:b/>
        </w:rPr>
        <w:t xml:space="preserve">Peer Review Report</w:t>
      </w:r>
      <w:r>
        <w:t xml:space="preserve"> </w:t>
      </w:r>
      <w:r>
        <w:t xml:space="preserve">confirms that the Speech Therapist strictly followed the Code of Ethics for medical workers in Kazakhstan.</w:t>
      </w:r>
    </w:p>
    <w:p>
      <w:pPr>
        <w:pStyle w:val="BodyText"/>
      </w:pPr>
      <w:r>
        <w:rPr>
          <w:bCs/>
          <w:b/>
        </w:rPr>
        <w:t xml:space="preserve">Confidentiality:</w:t>
      </w:r>
      <w:r>
        <w:t xml:space="preserve"> </w:t>
      </w:r>
      <w:r>
        <w:t xml:space="preserve">Client records were maintained with the utmost confidentiality, complying with the Law of the Republic of Kazakhstan "On the Rights of Patients." Data protection protocols were observed, particularly regarding digital records.</w:t>
      </w:r>
    </w:p>
    <w:p>
      <w:pPr>
        <w:pStyle w:val="BodyText"/>
      </w:pPr>
      <w:r>
        <w:rPr>
          <w:bCs/>
          <w:b/>
        </w:rPr>
        <w:t xml:space="preserve">Scope of Practice:</w:t>
      </w:r>
      <w:r>
        <w:t xml:space="preserve"> </w:t>
      </w:r>
      <w:r>
        <w:t xml:space="preserve">The therapist operated strictly within their scope of practice, referring clients to audiologists, neurologists, or psychologists when necessary. This collaborative approach is essential in the integrated healthcare system of Almaty.</w:t>
      </w:r>
    </w:p>
    <w:bookmarkEnd w:id="23"/>
    <w:bookmarkStart w:id="24" w:name="documentation-and-record-keeping"/>
    <w:p>
      <w:pPr>
        <w:pStyle w:val="Heading2"/>
      </w:pPr>
      <w:r>
        <w:t xml:space="preserve">5. Documentation and Record Keeping</w:t>
      </w:r>
    </w:p>
    <w:p>
      <w:pPr>
        <w:pStyle w:val="FirstParagraph"/>
      </w:pPr>
      <w:r>
        <w:t xml:space="preserve">Documentation is a critical component of clinical practice. The Speech Therapist's records were reviewed for completeness, accuracy, and timeliness.</w:t>
      </w:r>
    </w:p>
    <w:p>
      <w:pPr>
        <w:pStyle w:val="BodyText"/>
      </w:pPr>
      <w:r>
        <w:t xml:space="preserve">Clinical notes were detailed, providing a clear rationale for treatment decisions. Progress reports were written in a professional tone and were accessible to referring physicians. The therapist ensured that all documentation met the administrative requirements of the clinic and the regulatory standards of the Republic of Kazakhstan.</w:t>
      </w:r>
    </w:p>
    <w:bookmarkEnd w:id="24"/>
    <w:bookmarkStart w:id="25" w:name="X2164111b339e050a2aead4fa38c65172824ef63"/>
    <w:p>
      <w:pPr>
        <w:pStyle w:val="Heading2"/>
      </w:pPr>
      <w:r>
        <w:t xml:space="preserve">6. Professional Development and Collaboration</w:t>
      </w:r>
    </w:p>
    <w:p>
      <w:pPr>
        <w:pStyle w:val="FirstParagraph"/>
      </w:pPr>
      <w:r>
        <w:t xml:space="preserve">The dynamic nature of speech-language pathology requires continuous learning. The Speech Therapist demonstrated a commitment to professional growth by participating in local workshops and international webinars.</w:t>
      </w:r>
    </w:p>
    <w:p>
      <w:pPr>
        <w:pStyle w:val="BodyText"/>
      </w:pPr>
      <w:r>
        <w:rPr>
          <w:bCs/>
          <w:b/>
        </w:rPr>
        <w:t xml:space="preserve">Collaboration:</w:t>
      </w:r>
      <w:r>
        <w:t xml:space="preserve"> </w:t>
      </w:r>
      <w:r>
        <w:t xml:space="preserve">The therapist maintained positive working relationships with colleagues in Almaty, including special education teachers and pediatricians. This interdisciplinary collaboration ensures a holistic approach to patient care, which is highly valued in the local community.</w:t>
      </w:r>
    </w:p>
    <w:bookmarkEnd w:id="25"/>
    <w:bookmarkStart w:id="26" w:name="areas-for-improvement"/>
    <w:p>
      <w:pPr>
        <w:pStyle w:val="Heading2"/>
      </w:pPr>
      <w:r>
        <w:t xml:space="preserve">7. Areas for Improvement</w:t>
      </w:r>
    </w:p>
    <w:p>
      <w:pPr>
        <w:pStyle w:val="FirstParagraph"/>
      </w:pPr>
      <w:r>
        <w:t xml:space="preserve">While the overall performance is commendable, the following areas were identified for further development:</w:t>
      </w:r>
    </w:p>
    <w:p>
      <w:pPr>
        <w:numPr>
          <w:ilvl w:val="0"/>
          <w:numId w:val="1002"/>
        </w:numPr>
        <w:pStyle w:val="Compact"/>
      </w:pPr>
      <w:r>
        <w:rPr>
          <w:bCs/>
          <w:b/>
        </w:rPr>
        <w:t xml:space="preserve">Research Integration:</w:t>
      </w:r>
      <w:r>
        <w:t xml:space="preserve"> </w:t>
      </w:r>
      <w:r>
        <w:t xml:space="preserve">It is recommended that the therapist further integrate recent international research findings into local practice, specifically regarding early intervention strategies for autism spectrum disorders.</w:t>
      </w:r>
    </w:p>
    <w:p>
      <w:pPr>
        <w:numPr>
          <w:ilvl w:val="0"/>
          <w:numId w:val="1002"/>
        </w:numPr>
        <w:pStyle w:val="Compact"/>
      </w:pPr>
      <w:r>
        <w:rPr>
          <w:bCs/>
          <w:b/>
        </w:rPr>
        <w:t xml:space="preserve">Community Outreach:</w:t>
      </w:r>
      <w:r>
        <w:t xml:space="preserve"> </w:t>
      </w:r>
      <w:r>
        <w:t xml:space="preserve">Expanding community awareness programs in Almaty regarding speech and language development could help in early identification of disorders.</w:t>
      </w:r>
    </w:p>
    <w:bookmarkEnd w:id="26"/>
    <w:bookmarkStart w:id="27" w:name="conclusion-and-recommendation"/>
    <w:p>
      <w:pPr>
        <w:pStyle w:val="Heading2"/>
      </w:pPr>
      <w:r>
        <w:t xml:space="preserve">8. Conclusion and Recommendation</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Speech Therapist</w:t>
      </w:r>
      <w:r>
        <w:t xml:space="preserve"> </w:t>
      </w:r>
      <w:r>
        <w:t xml:space="preserve">has demonstrated a high level of clinical competence, ethical integrity, and cultural sensitivity. Their practice aligns with the professional standards expected in</w:t>
      </w:r>
      <w:r>
        <w:t xml:space="preserve"> </w:t>
      </w:r>
      <w:r>
        <w:rPr>
          <w:bCs/>
          <w:b/>
        </w:rPr>
        <w:t xml:space="preserve">Kazakhstan Almaty</w:t>
      </w:r>
      <w:r>
        <w:t xml:space="preserve">.</w:t>
      </w:r>
    </w:p>
    <w:p>
      <w:pPr>
        <w:pStyle w:val="BodyText"/>
      </w:pPr>
      <w:r>
        <w:rPr>
          <w:bCs/>
          <w:b/>
        </w:rPr>
        <w:t xml:space="preserve">Recommendation:</w:t>
      </w:r>
      <w:r>
        <w:t xml:space="preserve"> </w:t>
      </w:r>
      <w:r>
        <w:t xml:space="preserve">The therapist is recommended for continued practice without restriction. It is encouraged that they continue their current trajectory of professional development and community engagement.</w:t>
      </w:r>
    </w:p>
    <w:p>
      <w:pPr>
        <w:pStyle w:val="BodyText"/>
      </w:pPr>
      <w:r>
        <w:rPr>
          <w:bCs/>
          <w:b/>
        </w:rPr>
        <w:t xml:space="preserve">Reviewer Signature:</w:t>
      </w:r>
      <w:r>
        <w:br/>
      </w:r>
      <w:r>
        <w:br/>
      </w:r>
      <w:r>
        <w:t xml:space="preserve">[Insert Name]</w:t>
      </w:r>
      <w:r>
        <w:br/>
      </w:r>
      <w:r>
        <w:t xml:space="preserve">Senior Speech-Language Pathologist</w:t>
      </w:r>
    </w:p>
    <w:p>
      <w:pPr>
        <w:pStyle w:val="BodyText"/>
      </w:pPr>
      <w:r>
        <w:rPr>
          <w:bCs/>
          <w:b/>
        </w:rPr>
        <w:t xml:space="preserve">Reviewee Signature:</w:t>
      </w:r>
      <w:r>
        <w:br/>
      </w:r>
      <w:r>
        <w:br/>
      </w:r>
      <w:r>
        <w:t xml:space="preserve">[Insert Name]</w:t>
      </w:r>
      <w:r>
        <w:br/>
      </w:r>
      <w:r>
        <w:t xml:space="preserve">Speech Therapist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Almaty, Kazakhstan</dc:title>
  <dc:creator/>
  <dc:language>en</dc:language>
  <cp:keywords/>
  <dcterms:created xsi:type="dcterms:W3CDTF">2026-10-10T02:03:08Z</dcterms:created>
  <dcterms:modified xsi:type="dcterms:W3CDTF">2026-10-10T02:03:08Z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