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w:t>
      </w:r>
      <w:r>
        <w:br/>
      </w:r>
      <w:r>
        <w:rPr>
          <w:bCs/>
          <w:b/>
        </w:rPr>
        <w:t xml:space="preserve">Role:</w:t>
      </w:r>
      <w:r>
        <w:t xml:space="preserve"> </w:t>
      </w:r>
      <w:r>
        <w:t xml:space="preserve">Speech Therapist</w:t>
      </w:r>
      <w:r>
        <w:br/>
      </w:r>
      <w:r>
        <w:rPr>
          <w:bCs/>
          <w:b/>
        </w:rPr>
        <w:t xml:space="preserve">Location:</w:t>
      </w:r>
      <w:r>
        <w:t xml:space="preserve"> </w:t>
      </w:r>
      <w:r>
        <w:t xml:space="preserve">Malaysia Kuala Lumpur</w:t>
      </w:r>
      <w:r>
        <w:br/>
      </w:r>
      <w:r>
        <w:rPr>
          <w:bCs/>
          <w:b/>
        </w:rPr>
        <w:t xml:space="preserve">Date of Review:</w:t>
      </w:r>
      <w:r>
        <w:t xml:space="preserve"> </w:t>
      </w:r>
      <w:r>
        <w:t xml:space="preserve">October 24, 2023</w:t>
      </w:r>
    </w:p>
    <w:p>
      <w:pPr>
        <w:pStyle w:val="BodyText"/>
      </w:pPr>
      <w:r>
        <w:rPr>
          <w:bCs/>
          <w:b/>
        </w:rPr>
        <w:t xml:space="preserve">Review ID:</w:t>
      </w:r>
      <w:r>
        <w:t xml:space="preserve"> </w:t>
      </w:r>
      <w:r>
        <w:t xml:space="preserve">KL-ST-2023-089</w:t>
      </w:r>
      <w:r>
        <w:br/>
      </w:r>
      <w:r>
        <w:rPr>
          <w:bCs/>
          <w:b/>
        </w:rPr>
        <w:t xml:space="preserve">Reviewer:</w:t>
      </w:r>
      <w:r>
        <w:t xml:space="preserve"> </w:t>
      </w:r>
      <w:r>
        <w:t xml:space="preserve">Senior Clinical Supervisor</w:t>
      </w:r>
      <w:r>
        <w:br/>
      </w:r>
      <w:r>
        <w:rPr>
          <w:bCs/>
          <w:b/>
        </w:rPr>
        <w:t xml:space="preserve">Organization:</w:t>
      </w:r>
      <w:r>
        <w:t xml:space="preserve"> </w:t>
      </w:r>
      <w:r>
        <w:t xml:space="preserve">Kuala Lumpur Allied Health Association</w:t>
      </w:r>
    </w:p>
    <w:bookmarkStart w:id="20"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therapeutic efficacy of a Speech Therapist operating within the healthcare ecosystem of Malaysia Kuala Lumpur. The primary objective of this review is to ensure that the practitioner adheres to the highest standards of care mandated by the Allied Health Professions Council (AHPC) of Malaysia and aligns with international best practices in speech-language pathology.</w:t>
      </w:r>
    </w:p>
    <w:p>
      <w:pPr>
        <w:pStyle w:val="BodyText"/>
      </w:pPr>
      <w:r>
        <w:t xml:space="preserve">Given the multicultural and multilingual demographic of Malaysia Kuala Lumpur, this review places specific emphasis on the therapist's ability to navigate linguistic diversity, cultural nuances, and the specific regulatory environment of the Federal Territory. The assessment covers clinical case management, ethical compliance, interdisciplinary collaboration, and continuous professional development.</w:t>
      </w:r>
    </w:p>
    <w:bookmarkEnd w:id="20"/>
    <w:bookmarkStart w:id="23" w:name="clinical-competency-and-assessment"/>
    <w:p>
      <w:pPr>
        <w:pStyle w:val="Heading2"/>
      </w:pPr>
      <w:r>
        <w:t xml:space="preserve">2. Clinical Competency and Assessment</w:t>
      </w:r>
    </w:p>
    <w:bookmarkStart w:id="21" w:name="diagnostic-accuracy"/>
    <w:p>
      <w:pPr>
        <w:pStyle w:val="Heading3"/>
      </w:pPr>
      <w:r>
        <w:t xml:space="preserve">2.1 Diagnostic Accuracy</w:t>
      </w:r>
    </w:p>
    <w:p>
      <w:pPr>
        <w:pStyle w:val="FirstParagraph"/>
      </w:pPr>
      <w:r>
        <w:t xml:space="preserve">The Speech Therapist demonstrated a robust command of standardized assessment tools appropriate for the Malaysian context. The review analyzed a sample of twenty patient files, ranging from pediatric speech sound disorders to adult aphasia cases. The practitioner successfully utilized culturally adapted screening instruments, ensuring that language differences (such as Malay, Mandarin, Tamil, and English) did not confound the diagnostic process. This is a critical competency in Malaysia Kuala Lumpur, where code-switching is prevalent.</w:t>
      </w:r>
    </w:p>
    <w:bookmarkEnd w:id="21"/>
    <w:bookmarkStart w:id="22" w:name="treatment-planning"/>
    <w:p>
      <w:pPr>
        <w:pStyle w:val="Heading3"/>
      </w:pPr>
      <w:r>
        <w:t xml:space="preserve">2.2 Treatment Planning</w:t>
      </w:r>
    </w:p>
    <w:p>
      <w:pPr>
        <w:pStyle w:val="FirstParagraph"/>
      </w:pPr>
      <w:r>
        <w:t xml:space="preserve">Treatment plans were found to be evidence-based, individualized, and realistic. The Speech Therapist effectively incorporated family-centered care principles, which are vital in the Malaysian cultural context where family involvement in healthcare decisions is paramount. The documentation showed clear short-term and long-term goals, with measurable outcomes tracked over time.</w:t>
      </w:r>
    </w:p>
    <w:bookmarkEnd w:id="22"/>
    <w:bookmarkEnd w:id="23"/>
    <w:bookmarkStart w:id="24" w:name="X8c3a90758d8f4151c16fe63383bc329589ceba2"/>
    <w:p>
      <w:pPr>
        <w:pStyle w:val="Heading2"/>
      </w:pPr>
      <w:r>
        <w:t xml:space="preserve">3. Cultural Competence and Linguistic Sensitivity</w:t>
      </w:r>
    </w:p>
    <w:p>
      <w:pPr>
        <w:pStyle w:val="FirstParagraph"/>
      </w:pPr>
      <w:r>
        <w:t xml:space="preserve">A significant portion of this Peer Review Report focuses on the unique challenges of practicing in Malaysia Kuala Lumpur. The Speech Therapist exhibited excellent cultural competence. The review noted that the practitioner actively engaged with parents and caregivers in their preferred language or through professional interpreters when necessary.</w:t>
      </w:r>
    </w:p>
    <w:p>
      <w:pPr>
        <w:pStyle w:val="BodyText"/>
      </w:pPr>
      <w:r>
        <w:t xml:space="preserve">Furthermore, the therapist demonstrated an understanding of the local educational landscape, effectively liaising with special needs schools and mainstream institutions in Kuala Lumpur to support students with communication disorders. This ability to bridge the gap between clinical therapy and the local educational system is a standout strength.</w:t>
      </w:r>
    </w:p>
    <w:bookmarkEnd w:id="24"/>
    <w:bookmarkStart w:id="25" w:name="ethical-practice-and-professionalism"/>
    <w:p>
      <w:pPr>
        <w:pStyle w:val="Heading2"/>
      </w:pPr>
      <w:r>
        <w:t xml:space="preserve">4. Ethical Practice and Professionalism</w:t>
      </w:r>
    </w:p>
    <w:p>
      <w:pPr>
        <w:pStyle w:val="FirstParagraph"/>
      </w:pPr>
      <w:r>
        <w:t xml:space="preserve">The practitioner strictly adhered to the Code of Ethics and Professional Conduct for Allied Health Professionals in Malaysia. Patient confidentiality was maintained in accordance with the Personal Data Protection Act (PDPA) 2010. The review found no instances of boundary violations or conflicts of interest.</w:t>
      </w:r>
    </w:p>
    <w:p>
      <w:pPr>
        <w:pStyle w:val="BodyText"/>
      </w:pPr>
      <w:r>
        <w:t xml:space="preserve">Professionalism was evident in the therapist's interactions with colleagues, including pediatricians, neurologists, and occupational therapists within the Kuala Lumpur healthcare network. The Speech Therapist contributed positively to multidisciplinary team meetings, offering insights that enhanced holistic patient care.</w:t>
      </w:r>
    </w:p>
    <w:bookmarkEnd w:id="25"/>
    <w:bookmarkStart w:id="26" w:name="documentation-and-record-keeping"/>
    <w:p>
      <w:pPr>
        <w:pStyle w:val="Heading2"/>
      </w:pPr>
      <w:r>
        <w:t xml:space="preserve">5. Documentation and Record Keeping</w:t>
      </w:r>
    </w:p>
    <w:p>
      <w:pPr>
        <w:pStyle w:val="FirstParagraph"/>
      </w:pPr>
      <w:r>
        <w:t xml:space="preserve">Clinical records were reviewed for completeness, accuracy, and timeliness. The Speech Therapist maintained detailed session notes that clearly outlined the interventions used, patient responses, and progress toward goals. The documentation met the requirements for insurance claims and legal compliance within Malaysia. Electronic health records were utilized efficiently, ensuring data security and accessibility for authorized personnel.</w:t>
      </w:r>
    </w:p>
    <w:bookmarkEnd w:id="26"/>
    <w:bookmarkStart w:id="27" w:name="areas-for-improvement"/>
    <w:p>
      <w:pPr>
        <w:pStyle w:val="Heading2"/>
      </w:pPr>
      <w:r>
        <w:t xml:space="preserve">6. Areas for Improvement</w:t>
      </w:r>
    </w:p>
    <w:p>
      <w:pPr>
        <w:pStyle w:val="FirstParagraph"/>
      </w:pPr>
      <w:r>
        <w:t xml:space="preserve">While the overall performance is commendable, the Peer Review Report identifies a few areas for enhancement:</w:t>
      </w:r>
    </w:p>
    <w:p>
      <w:pPr>
        <w:numPr>
          <w:ilvl w:val="0"/>
          <w:numId w:val="1001"/>
        </w:numPr>
        <w:pStyle w:val="Compact"/>
      </w:pPr>
      <w:r>
        <w:rPr>
          <w:bCs/>
          <w:b/>
        </w:rPr>
        <w:t xml:space="preserve">Advanced Technology Integration:</w:t>
      </w:r>
      <w:r>
        <w:t xml:space="preserve"> </w:t>
      </w:r>
      <w:r>
        <w:t xml:space="preserve">The therapist is encouraged to incorporate more assistive technology and teletherapy solutions, which are increasingly relevant in the post-pandemic landscape of Malaysia Kuala Lumpur.</w:t>
      </w:r>
    </w:p>
    <w:p>
      <w:pPr>
        <w:numPr>
          <w:ilvl w:val="0"/>
          <w:numId w:val="1001"/>
        </w:numPr>
        <w:pStyle w:val="Compact"/>
      </w:pPr>
      <w:r>
        <w:rPr>
          <w:bCs/>
          <w:b/>
        </w:rPr>
        <w:t xml:space="preserve">Research Engagement:</w:t>
      </w:r>
      <w:r>
        <w:t xml:space="preserve"> </w:t>
      </w:r>
      <w:r>
        <w:t xml:space="preserve">There is an opportunity to contribute more to local research initiatives regarding speech disorders in multilingual populations, thereby enriching the evidence base for practice in Malaysia.</w:t>
      </w:r>
    </w:p>
    <w:bookmarkEnd w:id="27"/>
    <w:bookmarkStart w:id="28" w:name="conclusion-and-recommendation"/>
    <w:p>
      <w:pPr>
        <w:pStyle w:val="Heading2"/>
      </w:pPr>
      <w:r>
        <w:t xml:space="preserve">7. Conclusion and Recommendation</w:t>
      </w:r>
    </w:p>
    <w:p>
      <w:pPr>
        <w:pStyle w:val="FirstParagraph"/>
      </w:pPr>
      <w:r>
        <w:t xml:space="preserve">Based on the comprehensive evaluation conducted, this Peer Review Report concludes that the Speech Therapist is fully competent and fit to practice in Malaysia Kuala Lumpur. The practitioner demonstrates a high level of clinical skill, cultural sensitivity, and ethical integrity. The review recommends the renewal of clinical privileges and encourages the therapist to pursue advanced certifications in neurogenic communication disorders to further serve the diverse community of Kuala Lumpur.</w:t>
      </w:r>
    </w:p>
    <w:bookmarkEnd w:id="28"/>
    <w:p>
      <w:pPr>
        <w:pStyle w:val="BodyText"/>
      </w:pPr>
      <w:r>
        <w:rPr>
          <w:bCs/>
          <w:b/>
        </w:rPr>
        <w:t xml:space="preserve">Reviewer Signature:</w:t>
      </w:r>
      <w:r>
        <w:br/>
      </w:r>
      <w:r>
        <w:t xml:space="preserve">Dr. A. Rahman, MSc</w:t>
      </w:r>
      <w:r>
        <w:br/>
      </w:r>
      <w:r>
        <w:t xml:space="preserve">Senior Peer Reviewer</w:t>
      </w:r>
    </w:p>
    <w:p>
      <w:pPr>
        <w:pStyle w:val="BodyText"/>
      </w:pPr>
      <w:r>
        <w:rPr>
          <w:bCs/>
          <w:b/>
        </w:rPr>
        <w:t xml:space="preserve">Speech Therapist Acknowledgement:</w:t>
      </w:r>
      <w:r>
        <w:br/>
      </w:r>
      <w:r>
        <w:t xml:space="preserve">[Name Redacted]</w:t>
      </w:r>
      <w:r>
        <w:br/>
      </w:r>
      <w:r>
        <w:t xml:space="preserve">Date: _______________</w:t>
      </w:r>
    </w:p>
    <w:p>
      <w:pPr>
        <w:pStyle w:val="BodyText"/>
      </w:pPr>
      <w:r>
        <w:t xml:space="preserve">This document is confidential and intended solely for the use of the individual or entity to whom it is addressed.</w:t>
      </w:r>
      <w:r>
        <w:br/>
      </w:r>
      <w:r>
        <w:t xml:space="preserve">Prepared in accordance with the standards of the Allied Health Professions Council (AHPC) Malaysia.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Malaysia Kuala Lumpur</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