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Speech Therapist</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clinical performance, ethical conduct, and professional development of a Speech Therapist operating within the healthcare landscape of Yangon, Myanmar. The primary objective of this review is to ensure that the highest standards of speech-language pathology are maintained, aligning with both international best practices and the specific cultural and linguistic needs of the local population.</w:t>
      </w:r>
    </w:p>
    <w:p>
      <w:pPr>
        <w:pStyle w:val="BodyText"/>
      </w:pPr>
      <w:r>
        <w:t xml:space="preserve">In the context of Myanmar Yangon, where access to specialized allied health services is rapidly evolving, this review is critical. It aims to validate the therapist's ability to diagnose and treat communication disorders effectively while navigating the unique challenges of a multilingual environment. This document provides a comprehensive analysis of the therapist's current standing and outlines actionable recommendations for future growth.</w:t>
      </w:r>
    </w:p>
    <w:bookmarkEnd w:id="21"/>
    <w:bookmarkStart w:id="22" w:name="clinical-competency-and-assessment"/>
    <w:p>
      <w:pPr>
        <w:pStyle w:val="Heading2"/>
      </w:pPr>
      <w:r>
        <w:t xml:space="preserve">2. Clinical Competency and Assessment</w:t>
      </w:r>
    </w:p>
    <w:p>
      <w:pPr>
        <w:pStyle w:val="FirstParagraph"/>
      </w:pPr>
      <w:r>
        <w:t xml:space="preserve">The core of this Peer Review Report focuses on the Speech Therapist's diagnostic accuracy and treatment efficacy. The review process involved a detailed examination of patient case files, direct observation of therapy sessions, and analysis of outcome measures.</w:t>
      </w:r>
    </w:p>
    <w:p>
      <w:pPr>
        <w:pStyle w:val="BodyText"/>
      </w:pPr>
      <w:r>
        <w:rPr>
          <w:bCs/>
          <w:b/>
        </w:rPr>
        <w:t xml:space="preserve">Linguistic Adaptability:</w:t>
      </w:r>
      <w:r>
        <w:t xml:space="preserve"> </w:t>
      </w:r>
      <w:r>
        <w:t xml:space="preserve">A critical finding in this review is the therapist's proficiency in handling the linguistic diversity of Yangon. The Speech Therapist demonstrated a strong capability in assessing patients who speak Burmese as their primary language, as well as those from minority ethnic groups. The ability to differentiate between language differences and true language disorders is paramount in Myanmar Yangon. The therapist successfully utilized culturally appropriate assessment tools, ensuring that patients were not misdiagnosed due to dialectal variations or code-switching behaviors common in urban Yangon settings.</w:t>
      </w:r>
    </w:p>
    <w:p>
      <w:pPr>
        <w:pStyle w:val="BodyText"/>
      </w:pPr>
      <w:r>
        <w:rPr>
          <w:bCs/>
          <w:b/>
        </w:rPr>
        <w:t xml:space="preserve">Scope of Practice:</w:t>
      </w:r>
      <w:r>
        <w:t xml:space="preserve"> </w:t>
      </w:r>
      <w:r>
        <w:t xml:space="preserve">The review confirms that the Speech Therapist is competent in managing a wide range of conditions, including childhood speech sound disorders, autism spectrum disorder (ASD) related communication deficits, and adult aphasia resulting from stroke. The documentation reviewed shows a systematic approach to goal setting, utilizing SMART (Specific, Measurable, Achievable, Relevant, Time-bound) objectives that are realistic for the socioeconomic context of the patients in Yangon.</w:t>
      </w:r>
    </w:p>
    <w:bookmarkEnd w:id="22"/>
    <w:bookmarkStart w:id="23" w:name="Xce7df73030eb969676c205b7bb16c72ba9f3958"/>
    <w:p>
      <w:pPr>
        <w:pStyle w:val="Heading2"/>
      </w:pPr>
      <w:r>
        <w:t xml:space="preserve">3. Cultural Sensitivity and Community Engagement</w:t>
      </w:r>
    </w:p>
    <w:p>
      <w:pPr>
        <w:pStyle w:val="FirstParagraph"/>
      </w:pPr>
      <w:r>
        <w:t xml:space="preserve">Practicing as a Speech Therapist in Myanmar Yangon requires more than clinical knowledge; it demands deep cultural intelligence. This Peer Review Report highlights the therapist's commendable efforts in integrating cultural sensitivity into their practice.</w:t>
      </w:r>
    </w:p>
    <w:p>
      <w:pPr>
        <w:pStyle w:val="BodyText"/>
      </w:pPr>
      <w:r>
        <w:t xml:space="preserve">The therapist has shown an understanding of the local family dynamics, where extended family members often play a significant role in the care of children and the elderly. The review notes that therapy plans frequently include family training sessions, which is essential for the generalization of skills in the home environment. Furthermore, the therapist has actively engaged with local schools and community centers in Yangon to raise awareness about early intervention for speech delays. This proactive approach helps to destigmatize speech therapy within the community, encouraging earlier referrals and better long-term outcomes for patients.</w:t>
      </w:r>
    </w:p>
    <w:bookmarkEnd w:id="23"/>
    <w:bookmarkStart w:id="24" w:name="professional-ethics-and-documentation"/>
    <w:p>
      <w:pPr>
        <w:pStyle w:val="Heading2"/>
      </w:pPr>
      <w:r>
        <w:t xml:space="preserve">4. Professional Ethics and Documentation</w:t>
      </w:r>
    </w:p>
    <w:p>
      <w:pPr>
        <w:pStyle w:val="FirstParagraph"/>
      </w:pPr>
      <w:r>
        <w:t xml:space="preserve">Adherence to ethical standards is a non-negotiable aspect of this Peer Review Report. The Speech Therapist was evaluated on confidentiality, informed consent, and professional boundaries. The review found that the therapist maintains strict confidentiality regarding patient records, which is particularly important in a close-knit community like Yangon.</w:t>
      </w:r>
    </w:p>
    <w:p>
      <w:pPr>
        <w:pStyle w:val="BodyText"/>
      </w:pPr>
      <w:r>
        <w:t xml:space="preserve">Documentation practices were also scrutinized. The therapist maintains clear, concise, and accurate records of all assessments and interventions. These records are vital for continuity of care, especially if a patient requires referral to a neurologist or pediatrician within the Yangon healthcare network. The use of standardized terminology ensures that the Speech Therapist's reports are easily understood by other medical professionals, facilitating a multidisciplinary approach to patient care.</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Speech Therapist is rated as satisfactory to excellent, this Peer Review Report identifies specific areas for enhancement to further elevate the quality of care in Myanmar Yangon.</w:t>
      </w:r>
    </w:p>
    <w:p>
      <w:pPr>
        <w:pStyle w:val="BodyText"/>
      </w:pPr>
      <w:r>
        <w:rPr>
          <w:bCs/>
          <w:b/>
        </w:rPr>
        <w:t xml:space="preserve">Resource Utilization:</w:t>
      </w:r>
      <w:r>
        <w:t xml:space="preserve"> </w:t>
      </w:r>
      <w:r>
        <w:t xml:space="preserve">It is recommended that the therapist explore low-cost, locally sourced materials for therapy activities. Given the economic disparities in Yangon, relying solely on imported therapy tools may limit accessibility for some families. Developing a resource bank of culturally relevant, low-cost materials would be a significant contribution to the field.</w:t>
      </w:r>
    </w:p>
    <w:p>
      <w:pPr>
        <w:pStyle w:val="BodyText"/>
      </w:pPr>
      <w:r>
        <w:rPr>
          <w:bCs/>
          <w:b/>
        </w:rPr>
        <w:t xml:space="preserve">Continuing Education:</w:t>
      </w:r>
      <w:r>
        <w:t xml:space="preserve"> </w:t>
      </w:r>
      <w:r>
        <w:t xml:space="preserve">The therapist is encouraged to pursue further training in telehealth services. As digital infrastructure improves in Myanmar Yangon, teletherapy could provide access to speech services for patients in surrounding townships who face transportation barriers. Additionally, staying updated with the latest research on bilingual language development will further strengthen the therapist's diagnostic capabilities.</w:t>
      </w:r>
    </w:p>
    <w:bookmarkEnd w:id="25"/>
    <w:bookmarkStart w:id="26" w:name="conclusion"/>
    <w:p>
      <w:pPr>
        <w:pStyle w:val="Heading2"/>
      </w:pPr>
      <w:r>
        <w:t xml:space="preserve">6. Conclusion</w:t>
      </w:r>
    </w:p>
    <w:p>
      <w:pPr>
        <w:pStyle w:val="FirstParagraph"/>
      </w:pPr>
      <w:r>
        <w:t xml:space="preserve">In conclusion, this Peer Review Report affirms that the Speech Therapist under review is a dedicated and competent professional who is making a positive impact on the lives of individuals in Myanmar Yangon. Their ability to blend clinical expertise with cultural awareness makes them a valuable asset to the local healthcare community. By addressing the recommendations outlined in this document, the therapist will continue to grow professionally and contribute to the advancement of speech-language pathology services in the region.</w:t>
      </w:r>
    </w:p>
    <w:p>
      <w:pPr>
        <w:pStyle w:val="BodyText"/>
      </w:pPr>
      <w:r>
        <w:t xml:space="preserve">This review stands as a testament to the importance of rigorous professional evaluation in ensuring that patients in Yangon receive safe, effective, and compassionate care.</w:t>
      </w:r>
    </w:p>
    <w:bookmarkEnd w:id="26"/>
    <w:p>
      <w:pPr>
        <w:pStyle w:val="BodyText"/>
      </w:pPr>
      <w:r>
        <w:rPr>
          <w:bCs/>
          <w:b/>
        </w:rPr>
        <w:t xml:space="preserve">Reviewed By:</w:t>
      </w:r>
    </w:p>
    <w:p>
      <w:pPr>
        <w:pStyle w:val="BodyText"/>
      </w:pPr>
      <w:r>
        <w:t xml:space="preserve">[Name of Senior Peer Reviewer]</w:t>
      </w:r>
    </w:p>
    <w:p>
      <w:pPr>
        <w:pStyle w:val="BodyText"/>
      </w:pPr>
      <w:r>
        <w:t xml:space="preserve">Senior Speech-Language Pathologist</w:t>
      </w:r>
    </w:p>
    <w:p>
      <w:pPr>
        <w:pStyle w:val="BodyText"/>
      </w:pPr>
      <w:r>
        <w:rPr>
          <w:bCs/>
          <w:b/>
        </w:rPr>
        <w:t xml:space="preserve">Reviewed Therapist:</w:t>
      </w:r>
    </w:p>
    <w:p>
      <w:pPr>
        <w:pStyle w:val="BodyText"/>
      </w:pPr>
      <w:r>
        <w:t xml:space="preserve">[Name of Speech Therapist]</w:t>
      </w:r>
    </w:p>
    <w:p>
      <w:pPr>
        <w:pStyle w:val="BodyText"/>
      </w:pPr>
      <w:r>
        <w:t xml:space="preserve">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Yangon, Myanmar</dc:title>
  <dc:creator/>
  <dc:language>en</dc:language>
  <cp:keywords/>
  <dcterms:created xsi:type="dcterms:W3CDTF">2026-10-10T03:45:12Z</dcterms:created>
  <dcterms:modified xsi:type="dcterms:W3CDTF">2026-10-10T03:45:12Z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