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Review of Speech Therapist Services</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practice, professional conduct, and service delivery standards of a registered Speech Therapist operating within the Wellington region of New Zealand. The primary objective of this review is to ensure alignment with the national standards set forth by Speech-Language Therapists: Aotearoa New Zealand (SLT:ANZ) and to assess the practitioner's adherence to the Code of Ethics and Standards of Practice.</w:t>
      </w:r>
    </w:p>
    <w:p>
      <w:pPr>
        <w:pStyle w:val="BodyText"/>
      </w:pPr>
      <w:r>
        <w:t xml:space="preserve">Given the unique demographic and cultural landscape of New Zealand Wellington, this report specifically examines how the Speech Therapist integrates Te Tiriti o Waitangi principles into their practice. The review aims to identify strengths in clinical reasoning, areas for professional development, and the overall efficacy of interventions provided to clients across various age groups and linguistic backgrounds.</w:t>
      </w:r>
    </w:p>
    <w:bookmarkEnd w:id="21"/>
    <w:bookmarkStart w:id="22" w:name="scope-of-practice-and-demographics"/>
    <w:p>
      <w:pPr>
        <w:pStyle w:val="Heading2"/>
      </w:pPr>
      <w:r>
        <w:t xml:space="preserve">2. Scope of Practice and Demographics</w:t>
      </w:r>
    </w:p>
    <w:p>
      <w:pPr>
        <w:pStyle w:val="FirstParagraph"/>
      </w:pPr>
      <w:r>
        <w:t xml:space="preserve">The Speech Therapist under review provides services to a diverse clientele in Wellington, including early childhood centers, mainstream schools, and private practice settings. The caseload includes individuals with speech sound disorders, language delays, stuttering, voice disorders, and swallowing difficulties (dysphagia).</w:t>
      </w:r>
    </w:p>
    <w:p>
      <w:pPr>
        <w:pStyle w:val="BodyText"/>
      </w:pPr>
      <w:r>
        <w:t xml:space="preserve">A critical component of this review is the assessment of the therapist's ability to navigate the multicultural environment of Wellington. This includes working with clients who speak English as an additional language (EAL) and Māori clients requiring culturally responsive care. The review evaluates whether the Speech Therapist utilizes appropriate assessment tools that are valid for New Zealand populations and avoids bias in diagnosis.</w:t>
      </w:r>
    </w:p>
    <w:bookmarkEnd w:id="22"/>
    <w:bookmarkStart w:id="23" w:name="Xdf4e2fb36fbd1c62ec6b5d80df32c2120c5b0ec"/>
    <w:p>
      <w:pPr>
        <w:pStyle w:val="Heading2"/>
      </w:pPr>
      <w:r>
        <w:t xml:space="preserve">3. Clinical Competence and Evidence-Based Practice</w:t>
      </w:r>
    </w:p>
    <w:p>
      <w:pPr>
        <w:pStyle w:val="FirstParagraph"/>
      </w:pPr>
      <w:r>
        <w:t xml:space="preserve">The review process involved a detailed analysis of 15 anonymized client files. The findings indicate that the Speech Therapist demonstrates a high level of clinical competence. Assessment reports are thorough, clearly outlining the presenting problems, standardized test results, and observational data.</w:t>
      </w:r>
    </w:p>
    <w:p>
      <w:pPr>
        <w:pStyle w:val="BodyText"/>
      </w:pPr>
      <w:r>
        <w:t xml:space="preserve">Intervention plans are well-structured and evidence-based, reflecting current best practices in speech-language pathology. The therapist effectively utilizes goal-setting frameworks such as SMART goals and collaborates with families to ensure goals are meaningful and achievable. Furthermore, the Speech Therapist shows a strong commitment to continuous professional development (CPD), having attended recent workshops on neurodiversity-affirming practices, which is increasingly relevant in the Wellington educational sector.</w:t>
      </w:r>
    </w:p>
    <w:bookmarkEnd w:id="23"/>
    <w:bookmarkStart w:id="24" w:name="Xced72380e20461bb8293186dae2a18a741fc5bb"/>
    <w:p>
      <w:pPr>
        <w:pStyle w:val="Heading2"/>
      </w:pPr>
      <w:r>
        <w:t xml:space="preserve">4. Cultural Competence and Te Tiriti o Waitangi</w:t>
      </w:r>
    </w:p>
    <w:p>
      <w:pPr>
        <w:pStyle w:val="FirstParagraph"/>
      </w:pPr>
      <w:r>
        <w:t xml:space="preserve">In the context of New Zealand Wellington, cultural safety is paramount. This Peer Review Report highlights the Speech Therapist's efforts to honor Te Tiriti o Waitangi. The therapist has demonstrated an understanding of the importance of whānau-centered care, actively involving families in the decision-making process.</w:t>
      </w:r>
    </w:p>
    <w:p>
      <w:pPr>
        <w:pStyle w:val="BodyText"/>
      </w:pPr>
      <w:r>
        <w:t xml:space="preserve">Positive observations include the use of te reo Māori in documentation and interactions where appropriate, and the willingness to consult with kaiako Māori and community elders when working with Māori clients. However, the review suggests that further training in specific Māori models of health, such as Te Whare Tapa Whā, could enhance the holistic approach to therapy. Strengthening this aspect will ensure the Speech Therapist remains fully responsive to the needs of the local iwi and communities in Wellington.</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collaboration is essential for a Speech Therapist working in Wellington's integrated health and education systems. The review confirms that the subject maintains strong professional relationships with occupational therapists, psychologists, teachers, and general practitioners.</w:t>
      </w:r>
    </w:p>
    <w:p>
      <w:pPr>
        <w:pStyle w:val="BodyText"/>
      </w:pPr>
      <w:r>
        <w:t xml:space="preserve">Communication with stakeholders is timely and professional. Reports submitted to schools and health providers are clear, concise, and actionable. The Speech Therapist actively participates in multidisciplinary team meetings, contributing valuable insights that support the overall development of the child or adult client. This collaborative approach is vital for ensuring continuity of care across the Wellington region.</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Speech Therapist is commendable, this Peer Review Report identifies specific areas for growth:</w:t>
      </w:r>
    </w:p>
    <w:p>
      <w:pPr>
        <w:numPr>
          <w:ilvl w:val="0"/>
          <w:numId w:val="1001"/>
        </w:numPr>
        <w:pStyle w:val="Compact"/>
      </w:pPr>
      <w:r>
        <w:rPr>
          <w:bCs/>
          <w:b/>
        </w:rPr>
        <w:t xml:space="preserve">Documentation Efficiency:</w:t>
      </w:r>
      <w:r>
        <w:t xml:space="preserve"> </w:t>
      </w:r>
      <w:r>
        <w:t xml:space="preserve">Some clinical notes were found to be overly verbose. Streamlining documentation will improve efficiency without compromising quality.</w:t>
      </w:r>
    </w:p>
    <w:p>
      <w:pPr>
        <w:numPr>
          <w:ilvl w:val="0"/>
          <w:numId w:val="1001"/>
        </w:numPr>
        <w:pStyle w:val="Compact"/>
      </w:pPr>
      <w:r>
        <w:rPr>
          <w:bCs/>
          <w:b/>
        </w:rPr>
        <w:t xml:space="preserve">Advanced Dysphagia Training:</w:t>
      </w:r>
      <w:r>
        <w:t xml:space="preserve"> </w:t>
      </w:r>
      <w:r>
        <w:t xml:space="preserve">Given the aging population in Wellington, it is recommended that the Speech Therapist pursue advanced certification in instrumental swallowing assessments (e.g., FEES or VFSS interpretation).</w:t>
      </w:r>
    </w:p>
    <w:p>
      <w:pPr>
        <w:numPr>
          <w:ilvl w:val="0"/>
          <w:numId w:val="1001"/>
        </w:numPr>
        <w:pStyle w:val="Compact"/>
      </w:pPr>
      <w:r>
        <w:rPr>
          <w:bCs/>
          <w:b/>
        </w:rPr>
        <w:t xml:space="preserve">Cultural Deepening:</w:t>
      </w:r>
      <w:r>
        <w:t xml:space="preserve"> </w:t>
      </w:r>
      <w:r>
        <w:t xml:space="preserve">As noted, further engagement with local Māori health frameworks is recommended to deepen cultural safety practices.</w:t>
      </w:r>
    </w:p>
    <w:bookmarkEnd w:id="26"/>
    <w:bookmarkStart w:id="27" w:name="conclusion"/>
    <w:p>
      <w:pPr>
        <w:pStyle w:val="Heading2"/>
      </w:pPr>
      <w:r>
        <w:t xml:space="preserve">7. Conclusion</w:t>
      </w:r>
    </w:p>
    <w:p>
      <w:pPr>
        <w:pStyle w:val="FirstParagraph"/>
      </w:pPr>
      <w:r>
        <w:t xml:space="preserve">This Peer Review Report concludes that the Speech Therapist is practicing at a standard that meets the requirements of the regulatory body in New Zealand. The practitioner demonstrates strong clinical skills, ethical integrity, and a genuine commitment to serving the diverse community of Wellington. By addressing the recommended areas for improvement, the Speech Therapist will continue to provide high-quality, culturally safe, and effective services to their clients.</w:t>
      </w:r>
    </w:p>
    <w:p>
      <w:pPr>
        <w:pStyle w:val="BodyText"/>
      </w:pPr>
      <w:r>
        <w:t xml:space="preserve">It is the consensus of the review panel that the Speech Therapist is fit to continue their current scope of practice without restriction, provided they engage with the suggested professional development opportunities.</w:t>
      </w:r>
    </w:p>
    <w:bookmarkEnd w:id="27"/>
    <w:p>
      <w:pPr>
        <w:pStyle w:val="BodyText"/>
      </w:pPr>
      <w:r>
        <w:rPr>
          <w:bCs/>
          <w:b/>
        </w:rPr>
        <w:t xml:space="preserve">Prepared by:</w:t>
      </w:r>
    </w:p>
    <w:p>
      <w:pPr>
        <w:pStyle w:val="BodyText"/>
      </w:pPr>
      <w:r>
        <w:t xml:space="preserve">Dr. Sarah Jenkins, Senior Speech-Language Therapist</w:t>
      </w:r>
    </w:p>
    <w:p>
      <w:pPr>
        <w:pStyle w:val="BodyText"/>
      </w:pPr>
      <w:r>
        <w:t xml:space="preserve">Peer Review Panel Chair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New Zealand Wellington</dc:title>
  <dc:creator/>
  <dc:language>en</dc:language>
  <cp:keywords/>
  <dcterms:created xsi:type="dcterms:W3CDTF">2026-10-10T05:55:07Z</dcterms:created>
  <dcterms:modified xsi:type="dcterms:W3CDTF">2026-10-10T05:55:07Z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