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Speech Therapist</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technical proficiency of a Speech Therapist operating within the metropolitan area of Philippines Manila. The purpose of this review is to ensure that the highest standards of care are maintained in accordance with the regulations set forth by the Professional Regulation Commission (PRC) and the Philippine Association of Speech-Language-Hearing Professionals (PASLHP).</w:t>
      </w:r>
    </w:p>
    <w:p>
      <w:pPr>
        <w:pStyle w:val="BodyText"/>
      </w:pPr>
      <w:r>
        <w:t xml:space="preserve">Given the diverse linguistic landscape of Manila, which includes Tagalog, English, and various regional dialects, this review specifically assesses the therapist's ability to navigate multilingual environments while delivering evidence-based interventions. The scope of this Peer Review Report covers case management, diagnostic accuracy, ethical compliance, and community engagement within the Philippines Manila healthcare sector.</w:t>
      </w:r>
    </w:p>
    <w:bookmarkEnd w:id="21"/>
    <w:bookmarkStart w:id="22" w:name="practitioner-profile-and-context"/>
    <w:p>
      <w:pPr>
        <w:pStyle w:val="Heading2"/>
      </w:pPr>
      <w:r>
        <w:t xml:space="preserve">2. Practitioner Profile and Context</w:t>
      </w:r>
    </w:p>
    <w:p>
      <w:pPr>
        <w:pStyle w:val="FirstParagraph"/>
      </w:pPr>
      <w:r>
        <w:t xml:space="preserve">The Speech Therapist under review has been practicing in a multi-specialty clinic in Quezon City, a key component of the Philippines Manila region, for the past five years. The practitioner holds a valid license from the PRC and has completed continuing professional development (CPD) units relevant to pediatric and adult neurogenic disorders. The review focuses on a sample of 30 patient cases handled over the last six months, representing a cross-section of the local demographic.</w:t>
      </w:r>
    </w:p>
    <w:bookmarkEnd w:id="22"/>
    <w:bookmarkStart w:id="23" w:name="X6f6d8d8ffcf3aa95c70f273d3a05cc874ff8c55"/>
    <w:p>
      <w:pPr>
        <w:pStyle w:val="Heading2"/>
      </w:pPr>
      <w:r>
        <w:t xml:space="preserve">3. Clinical Competency and Diagnostic Accuracy</w:t>
      </w:r>
    </w:p>
    <w:p>
      <w:pPr>
        <w:pStyle w:val="FirstParagraph"/>
      </w:pPr>
      <w:r>
        <w:t xml:space="preserve">A critical component of this Peer Review Report is the assessment of diagnostic precision. The Speech Therapist demonstrated a strong command of standardized assessment tools adapted for the Filipino context. It was observed that the practitioner effectively differentiates between language delay, language disorder, and differences arising from code-switching between Tagalog and English, a common phenomenon in Philippines Manila households.</w:t>
      </w:r>
    </w:p>
    <w:p>
      <w:pPr>
        <w:pStyle w:val="BodyText"/>
      </w:pPr>
      <w:r>
        <w:t xml:space="preserve">In cases involving aphasia and dysarthria, the therapist utilized appropriate neurogenic assessment protocols. The documentation reviewed showed clear, objective data collection, including standardized test scores and informal language samples. The ability to tailor assessments to the cultural and linguistic background of the patient was evident, ensuring that diagnostic conclusions were not biased by the multilingual nature of the Philippines Manila environment.</w:t>
      </w:r>
    </w:p>
    <w:bookmarkEnd w:id="23"/>
    <w:bookmarkStart w:id="24" w:name="Xd67377185d3f7721b02019c3d7fae3f07267aa2"/>
    <w:p>
      <w:pPr>
        <w:pStyle w:val="Heading2"/>
      </w:pPr>
      <w:r>
        <w:t xml:space="preserve">4. Intervention Strategies and Treatment Planning</w:t>
      </w:r>
    </w:p>
    <w:p>
      <w:pPr>
        <w:pStyle w:val="FirstParagraph"/>
      </w:pPr>
      <w:r>
        <w:t xml:space="preserve">The treatment plans evaluated in this Peer Review Report were found to be comprehensive, individualized, and goal-oriented. The Speech Therapist consistently employed evidence-based practices, such as the Melodic Intonation Therapy for aphasia and the PROMPT approach for motor speech disorders.</w:t>
      </w:r>
    </w:p>
    <w:p>
      <w:pPr>
        <w:pStyle w:val="BodyText"/>
      </w:pPr>
      <w:r>
        <w:t xml:space="preserve">Notably, the therapist integrated culturally relevant materials into therapy sessions. For instance, using local stories, songs, and familiar vocabulary from the Philippines Manila area enhanced patient engagement and generalization of skills. The review highlights the therapist's success in involving families in the therapeutic process, recognizing that in Filipino culture, family involvement is crucial for the success of speech and language interventions.</w:t>
      </w:r>
    </w:p>
    <w:bookmarkEnd w:id="24"/>
    <w:bookmarkStart w:id="25" w:name="X847556be454051c4cebe9b10cfbc93d04f150f5"/>
    <w:p>
      <w:pPr>
        <w:pStyle w:val="Heading2"/>
      </w:pPr>
      <w:r>
        <w:t xml:space="preserve">5. Ethical Practice and Professional Conduct</w:t>
      </w:r>
    </w:p>
    <w:p>
      <w:pPr>
        <w:pStyle w:val="FirstParagraph"/>
      </w:pPr>
      <w:r>
        <w:t xml:space="preserve">Adherence to the Code of Ethics for Speech-Language-Hearing Professionals in the Philippines was a focal point of this Peer Review Report. The Speech Therapist maintained strict confidentiality of patient records, in compliance with the Data Privacy Act of 2012. There were no instances of dual relationships or conflicts of interest identified during the review period.</w:t>
      </w:r>
    </w:p>
    <w:p>
      <w:pPr>
        <w:pStyle w:val="BodyText"/>
      </w:pPr>
      <w:r>
        <w:t xml:space="preserve">The practitioner demonstrated respect for patient autonomy and cultural values. Informed consent was obtained in a language understandable to the patient or their legal guardian, ensuring that all parties were fully aware of the treatment goals and procedures. This is particularly important in the Philippines Manila setting, where health literacy levels can vary significantly.</w:t>
      </w:r>
    </w:p>
    <w:bookmarkEnd w:id="25"/>
    <w:bookmarkStart w:id="26" w:name="documentation-and-record-keeping"/>
    <w:p>
      <w:pPr>
        <w:pStyle w:val="Heading2"/>
      </w:pPr>
      <w:r>
        <w:t xml:space="preserve">6. Documentation and Record Keeping</w:t>
      </w:r>
    </w:p>
    <w:p>
      <w:pPr>
        <w:pStyle w:val="FirstParagraph"/>
      </w:pPr>
      <w:r>
        <w:t xml:space="preserve">Accurate and timely documentation is essential for continuity of care. The Speech Therapist's records were reviewed for completeness, clarity, and accuracy. The documentation included detailed session notes, progress reports, and discharge summaries. The use of standardized terminology and clear, concise language was observed throughout the files.</w:t>
      </w:r>
    </w:p>
    <w:p>
      <w:pPr>
        <w:pStyle w:val="BodyText"/>
      </w:pPr>
      <w:r>
        <w:t xml:space="preserve">The Peer Review Report notes that the therapist effectively tracked patient progress against established goals, making necessary adjustments to the treatment plan based on objective data. This level of documentation supports accountability and facilitates collaboration with other healthcare professionals in the Philippines Manila medical community.</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of the Speech Therapist is commendable, this Peer Review Report identifies a few areas for potential enhancement. First, there is an opportunity to further integrate telepractice services, which have become increasingly relevant in the Philippines Manila post-pandemic landscape. Expanding telehealth capabilities could improve access to care for patients in remote areas of Metro Manila.</w:t>
      </w:r>
    </w:p>
    <w:p>
      <w:pPr>
        <w:pStyle w:val="BodyText"/>
      </w:pPr>
      <w:r>
        <w:t xml:space="preserve">Secondly, the therapist is encouraged to pursue advanced training in bilingual assessment and intervention strategies. Given the complex linguistic environment of the Philippines Manila, specialized expertise in this area would further elevate the quality of care provided. Finally, increased participation in local professional forums and research initiatives would contribute to the broader development of the speech-language pathology field in the country.</w:t>
      </w:r>
    </w:p>
    <w:bookmarkEnd w:id="27"/>
    <w:bookmarkStart w:id="28" w:name="conclusion"/>
    <w:p>
      <w:pPr>
        <w:pStyle w:val="Heading2"/>
      </w:pPr>
      <w:r>
        <w:t xml:space="preserve">8. Conclusion</w:t>
      </w:r>
    </w:p>
    <w:p>
      <w:pPr>
        <w:pStyle w:val="FirstParagraph"/>
      </w:pPr>
      <w:r>
        <w:t xml:space="preserve">In conclusion, this Peer Review Report affirms that the Speech Therapist under review meets and, in many aspects, exceeds the professional standards expected in the Philippines Manila. The practitioner demonstrates clinical excellence, ethical integrity, and a deep understanding of the cultural and linguistic nuances of the local population. The recommendations provided are intended to support ongoing professional growth and ensure continued high-quality service delivery to the community.</w:t>
      </w:r>
    </w:p>
    <w:bookmarkEnd w:id="28"/>
    <w:p>
      <w:pPr>
        <w:pStyle w:val="BodyText"/>
      </w:pPr>
      <w:r>
        <w:rPr>
          <w:bCs/>
          <w:b/>
        </w:rPr>
        <w:t xml:space="preserve">Reviewed by:</w:t>
      </w:r>
    </w:p>
    <w:p>
      <w:pPr>
        <w:pStyle w:val="BodyText"/>
      </w:pPr>
      <w:r>
        <w:t xml:space="preserve">Dr. Maria Santos, MA, CCC-SLP</w:t>
      </w:r>
    </w:p>
    <w:p>
      <w:pPr>
        <w:pStyle w:val="BodyText"/>
      </w:pPr>
      <w:r>
        <w:t xml:space="preserve">Senior Peer Reviewer</w:t>
      </w:r>
    </w:p>
    <w:p>
      <w:pPr>
        <w:pStyle w:val="BodyText"/>
      </w:pPr>
      <w:r>
        <w:t xml:space="preserve">Philippine Association of Speech-Language-Hearing Professionals (PASLHP)</w:t>
      </w:r>
    </w:p>
    <w:p>
      <w:pPr>
        <w:pStyle w:val="BodyText"/>
      </w:pPr>
      <w:r>
        <w:t xml:space="preserve">Manila,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Philippines Manila</dc:title>
  <dc:creator/>
  <dc:language>en</dc:language>
  <cp:keywords/>
  <dcterms:created xsi:type="dcterms:W3CDTF">2026-10-10T03:16:01Z</dcterms:created>
  <dcterms:modified xsi:type="dcterms:W3CDTF">2026-10-10T03:16:01Z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