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Speech</w:t>
      </w:r>
      <w:r>
        <w:t xml:space="preserve"> </w:t>
      </w:r>
      <w:r>
        <w:t xml:space="preserve">Therapist</w:t>
      </w:r>
      <w:r>
        <w:t xml:space="preserve"> </w:t>
      </w:r>
      <w:r>
        <w:t xml:space="preserve">-</w:t>
      </w:r>
      <w:r>
        <w:t xml:space="preserve"> </w:t>
      </w:r>
      <w:r>
        <w:t xml:space="preserve">Singapore</w:t>
      </w:r>
    </w:p>
    <w:p>
      <w:pPr>
        <w:pStyle w:val="FirstParagraph"/>
      </w:pPr>
      <w:r>
        <w:rPr>
          <w:bCs/>
          <w:b/>
        </w:rPr>
        <w:t xml:space="preserve">Document Type:</w:t>
      </w:r>
      <w:r>
        <w:t xml:space="preserve"> </w:t>
      </w:r>
      <w:r>
        <w:t xml:space="preserve">Professional Peer Review Report</w:t>
      </w:r>
      <w:r>
        <w:br/>
      </w:r>
      <w:r>
        <w:rPr>
          <w:bCs/>
          <w:b/>
        </w:rPr>
        <w:t xml:space="preserve">Reference ID:</w:t>
      </w:r>
      <w:r>
        <w:t xml:space="preserve"> </w:t>
      </w:r>
      <w:r>
        <w:t xml:space="preserve">SG-SP-2023-8842</w:t>
      </w:r>
    </w:p>
    <w:p>
      <w:pPr>
        <w:pStyle w:val="BodyText"/>
      </w:pPr>
      <w:r>
        <w:rPr>
          <w:bCs/>
          <w:b/>
        </w:rPr>
        <w:t xml:space="preserve">Date of Review:</w:t>
      </w:r>
      <w:r>
        <w:t xml:space="preserve"> </w:t>
      </w:r>
      <w:r>
        <w:t xml:space="preserve">October 24, 2023</w:t>
      </w:r>
      <w:r>
        <w:br/>
      </w:r>
      <w:r>
        <w:rPr>
          <w:bCs/>
          <w:b/>
        </w:rPr>
        <w:t xml:space="preserve">Location:</w:t>
      </w:r>
      <w:r>
        <w:t xml:space="preserve"> </w:t>
      </w:r>
      <w:r>
        <w:t xml:space="preserve">Singapore</w:t>
      </w:r>
    </w:p>
    <w:bookmarkStart w:id="28" w:name="peer-review-report-speech-therapist"/>
    <w:p>
      <w:pPr>
        <w:pStyle w:val="Heading1"/>
      </w:pPr>
      <w:r>
        <w:t xml:space="preserve">Peer Review Report: Speech Therapist</w:t>
      </w:r>
    </w:p>
    <w:p>
      <w:pPr>
        <w:pStyle w:val="FirstParagraph"/>
      </w:pPr>
      <w:r>
        <w:rPr>
          <w:bCs/>
          <w:b/>
        </w:rPr>
        <w:t xml:space="preserve">Subject:</w:t>
      </w:r>
      <w:r>
        <w:t xml:space="preserve"> </w:t>
      </w:r>
      <w:r>
        <w:t xml:space="preserve">Clinical Competency and Professional Practice Assessment</w:t>
      </w:r>
    </w:p>
    <w:p>
      <w:pPr>
        <w:pStyle w:val="BodyText"/>
      </w:pPr>
      <w:r>
        <w:rPr>
          <w:bCs/>
          <w:b/>
        </w:rPr>
        <w:t xml:space="preserve">Context:</w:t>
      </w:r>
      <w:r>
        <w:t xml:space="preserve"> </w:t>
      </w:r>
      <w:r>
        <w:t xml:space="preserve">This report serves as a formal evaluation of the clinical performance, ethical adherence, and professional development of a Speech Therapist practicing within the healthcare framework of Singapore. The review aligns with the standards set by the Allied Health Professions Council (AHPC) and local clinical governance protocols.</w:t>
      </w:r>
    </w:p>
    <w:bookmarkStart w:id="20" w:name="introduction-and-scope"/>
    <w:p>
      <w:pPr>
        <w:pStyle w:val="Heading2"/>
      </w:pPr>
      <w:r>
        <w:t xml:space="preserve">1. Introduction and Scope</w:t>
      </w:r>
    </w:p>
    <w:p>
      <w:pPr>
        <w:pStyle w:val="FirstParagraph"/>
      </w:pPr>
      <w:r>
        <w:t xml:space="preserve">The purpose of this Peer Review Report is to provide a comprehensive, objective, and constructive analysis of the Speech Therapist’s current practice. In the context of Singapore, where the healthcare landscape is rapidly evolving with a focus on precision medicine and inclusive community care, the role of the Speech Therapist is pivotal. This review assesses the clinician's ability to manage complex cases involving speech, language, swallowing (dysphagia), and communication disorders across diverse demographics, including the elderly population and children with developmental delays.</w:t>
      </w:r>
    </w:p>
    <w:p>
      <w:pPr>
        <w:pStyle w:val="BodyText"/>
      </w:pPr>
      <w:r>
        <w:t xml:space="preserve">The scope of this review covers clinical documentation, therapeutic intervention strategies, adherence to the Code of Professional Conduct and Ethics, and the integration of evidence-based practice. It is designed to ensure that the Speech Therapist maintains the high standards expected by the Singapore Ministry of Health and the local community.</w:t>
      </w:r>
    </w:p>
    <w:bookmarkEnd w:id="20"/>
    <w:bookmarkStart w:id="23" w:name="clinical-competency-and-assessment"/>
    <w:p>
      <w:pPr>
        <w:pStyle w:val="Heading2"/>
      </w:pPr>
      <w:r>
        <w:t xml:space="preserve">2. Clinical Competency and Assessment</w:t>
      </w:r>
    </w:p>
    <w:bookmarkStart w:id="21" w:name="diagnostic-accuracy"/>
    <w:p>
      <w:pPr>
        <w:pStyle w:val="Heading3"/>
      </w:pPr>
      <w:r>
        <w:t xml:space="preserve">2.1 Diagnostic Accuracy</w:t>
      </w:r>
    </w:p>
    <w:p>
      <w:pPr>
        <w:pStyle w:val="FirstParagraph"/>
      </w:pPr>
      <w:r>
        <w:t xml:space="preserve">The Speech Therapist demonstrates a robust command of standardized assessment tools relevant to the Singaporean context. The review highlights the clinician's proficiency in utilizing tools such as the Singapore English Language Development Assessment (SELDA) and dysphagia screening protocols. The ability to differentiate between developmental language disorders and language differences arising from the multilingual environment of Singapore is particularly noteworthy. The clinician effectively navigates the complexities of code-switching and bilingualism, ensuring that assessments are culturally and linguistically appropriate.</w:t>
      </w:r>
    </w:p>
    <w:bookmarkEnd w:id="21"/>
    <w:bookmarkStart w:id="22" w:name="intervention-strategies"/>
    <w:p>
      <w:pPr>
        <w:pStyle w:val="Heading3"/>
      </w:pPr>
      <w:r>
        <w:t xml:space="preserve">2.2 Intervention Strategies</w:t>
      </w:r>
    </w:p>
    <w:p>
      <w:pPr>
        <w:pStyle w:val="FirstParagraph"/>
      </w:pPr>
      <w:r>
        <w:t xml:space="preserve">Intervention plans observed during this review are highly individualized and goal-oriented. The Speech Therapist employs evidence-based techniques, such as the Lidcombe Program for childhood stuttering and the McNeill Dysphagia Therapy Program (MDTP) for swallowing disorders. There is a clear emphasis on family-centered care, which is a core value in Singapore’s healthcare system. The clinician successfully engages parents and caregivers, providing them with practical strategies to support therapy goals at home, thereby enhancing treatment outcomes.</w:t>
      </w:r>
    </w:p>
    <w:bookmarkEnd w:id="22"/>
    <w:bookmarkEnd w:id="23"/>
    <w:bookmarkStart w:id="24" w:name="professionalism-and-ethical-practice"/>
    <w:p>
      <w:pPr>
        <w:pStyle w:val="Heading2"/>
      </w:pPr>
      <w:r>
        <w:t xml:space="preserve">3. Professionalism and Ethical Practice</w:t>
      </w:r>
    </w:p>
    <w:p>
      <w:pPr>
        <w:pStyle w:val="FirstParagraph"/>
      </w:pPr>
      <w:r>
        <w:t xml:space="preserve">Adherence to the ethical guidelines mandated by the Allied Health Professions Council (AHPC) of Singapore is a critical component of this Peer Review Report. The Speech Therapist under review has demonstrated strict compliance with patient confidentiality, informed consent procedures, and professional boundaries. The clinician exhibits cultural sensitivity, respecting the diverse religious and cultural backgrounds of patients in Singapore. This includes accommodating family dynamics and decision-making processes that are common in local Asian households.</w:t>
      </w:r>
    </w:p>
    <w:p>
      <w:pPr>
        <w:pStyle w:val="BodyText"/>
      </w:pPr>
      <w:r>
        <w:t xml:space="preserve">Furthermore, the clinician maintains a professional demeanor in multidisciplinary team (MDT) settings. Collaboration with physicians, occupational therapists, and educators is seamless, ensuring a holistic approach to patient care. The Speech Therapist contributes valuable insights during case conferences, advocating effectively for the communication needs of patients.</w:t>
      </w:r>
    </w:p>
    <w:bookmarkEnd w:id="24"/>
    <w:bookmarkStart w:id="25" w:name="documentation-and-record-keeping"/>
    <w:p>
      <w:pPr>
        <w:pStyle w:val="Heading2"/>
      </w:pPr>
      <w:r>
        <w:t xml:space="preserve">4. Documentation and Record Keeping</w:t>
      </w:r>
    </w:p>
    <w:p>
      <w:pPr>
        <w:pStyle w:val="FirstParagraph"/>
      </w:pPr>
      <w:r>
        <w:t xml:space="preserve">Clinical documentation is thorough, accurate, and timely. The Speech Therapist utilizes the electronic health record (EHR) systems prevalent in Singapore’s public and private healthcare institutions effectively. Assessment reports are clearly written, providing a comprehensive history, objective findings, and a clear diagnosis. Treatment plans are well-structured, with measurable short-term and long-term goals. The documentation reflects a logical progression of care and justifies the clinical reasoning behind specific therapeutic choices.</w:t>
      </w:r>
    </w:p>
    <w:bookmarkEnd w:id="25"/>
    <w:bookmarkStart w:id="26" w:name="areas-for-development"/>
    <w:p>
      <w:pPr>
        <w:pStyle w:val="Heading2"/>
      </w:pPr>
      <w:r>
        <w:t xml:space="preserve">5. Areas for Development</w:t>
      </w:r>
    </w:p>
    <w:p>
      <w:pPr>
        <w:pStyle w:val="FirstParagraph"/>
      </w:pPr>
      <w:r>
        <w:t xml:space="preserve">While the Speech Therapist exhibits a high level of competence, this Peer Review Report identifies specific areas for continued growth:</w:t>
      </w:r>
    </w:p>
    <w:p>
      <w:pPr>
        <w:numPr>
          <w:ilvl w:val="0"/>
          <w:numId w:val="1001"/>
        </w:numPr>
        <w:pStyle w:val="Compact"/>
      </w:pPr>
      <w:r>
        <w:rPr>
          <w:bCs/>
          <w:b/>
        </w:rPr>
        <w:t xml:space="preserve">Telehealth Integration:</w:t>
      </w:r>
      <w:r>
        <w:t xml:space="preserve"> </w:t>
      </w:r>
      <w:r>
        <w:t xml:space="preserve">With the increasing adoption of telehealth in Singapore post-pandemic, the clinician is encouraged to further refine their skills in delivering remote therapy sessions, ensuring engagement and efficacy are maintained in a virtual environment.</w:t>
      </w:r>
    </w:p>
    <w:p>
      <w:pPr>
        <w:numPr>
          <w:ilvl w:val="0"/>
          <w:numId w:val="1001"/>
        </w:numPr>
        <w:pStyle w:val="Compact"/>
      </w:pPr>
      <w:r>
        <w:rPr>
          <w:bCs/>
          <w:b/>
        </w:rPr>
        <w:t xml:space="preserve">Research Contribution:</w:t>
      </w:r>
      <w:r>
        <w:t xml:space="preserve"> </w:t>
      </w:r>
      <w:r>
        <w:t xml:space="preserve">The clinician is encouraged to participate more actively in local research initiatives or quality improvement projects related to speech-language pathology in Singapore. Contributing to the local body of knowledge would further enhance professional standing.</w:t>
      </w:r>
    </w:p>
    <w:p>
      <w:pPr>
        <w:numPr>
          <w:ilvl w:val="0"/>
          <w:numId w:val="1001"/>
        </w:numPr>
        <w:pStyle w:val="Compact"/>
      </w:pPr>
      <w:r>
        <w:rPr>
          <w:bCs/>
          <w:b/>
        </w:rPr>
        <w:t xml:space="preserve">Advanced Dysphagia Management:</w:t>
      </w:r>
      <w:r>
        <w:t xml:space="preserve"> </w:t>
      </w:r>
      <w:r>
        <w:t xml:space="preserve">Further training in instrumental assessment techniques, such as Fiberoptic Endoscopic Evaluation of Swallowing (FEES), would be beneficial given the aging population in Singapore and the rising prevalence of dysphagia.</w:t>
      </w:r>
    </w:p>
    <w:bookmarkEnd w:id="26"/>
    <w:bookmarkStart w:id="27" w:name="conclusion-and-recommendation"/>
    <w:p>
      <w:pPr>
        <w:pStyle w:val="Heading2"/>
      </w:pPr>
      <w:r>
        <w:t xml:space="preserve">6. Conclusion and Recommendation</w:t>
      </w:r>
    </w:p>
    <w:p>
      <w:pPr>
        <w:pStyle w:val="FirstParagraph"/>
      </w:pPr>
      <w:r>
        <w:t xml:space="preserve">Based on the evidence gathered during this review, the Speech Therapist is deemed to be practicing at a level that meets and, in many areas, exceeds the professional standards required in Singapore. The clinician demonstrates strong clinical skills, ethical integrity, and a commitment to patient-centered care. The identified areas for development are viewed as opportunities for professional enrichment rather than deficiencies.</w:t>
      </w:r>
    </w:p>
    <w:p>
      <w:pPr>
        <w:pStyle w:val="BodyText"/>
      </w:pPr>
      <w:r>
        <w:rPr>
          <w:bCs/>
          <w:b/>
        </w:rPr>
        <w:t xml:space="preserve">Recommendation:</w:t>
      </w:r>
      <w:r>
        <w:t xml:space="preserve"> </w:t>
      </w:r>
      <w:r>
        <w:t xml:space="preserve">The Speech Therapist is recommended for continued practice without restriction. It is advised that the clinician engages in the suggested professional development activities within the next 12 months. A follow-up review may be scheduled to monitor progress in these areas.</w:t>
      </w:r>
    </w:p>
    <w:p>
      <w:pPr>
        <w:pStyle w:val="BodyText"/>
      </w:pPr>
      <w:r>
        <w:rPr>
          <w:bCs/>
          <w:b/>
        </w:rPr>
        <w:t xml:space="preserve">Reviewed By:</w:t>
      </w:r>
      <w:r>
        <w:br/>
      </w:r>
      <w:r>
        <w:t xml:space="preserve">Dr. A. Tan, Senior Speech Therapist</w:t>
      </w:r>
      <w:r>
        <w:br/>
      </w:r>
      <w:r>
        <w:t xml:space="preserve">Peer Review Panel Lead</w:t>
      </w:r>
    </w:p>
    <w:p>
      <w:pPr>
        <w:pStyle w:val="BodyText"/>
      </w:pPr>
      <w:r>
        <w:rPr>
          <w:bCs/>
          <w:b/>
        </w:rPr>
        <w:t xml:space="preserve">Reviewed By:</w:t>
      </w:r>
      <w:r>
        <w:br/>
      </w:r>
      <w:r>
        <w:t xml:space="preserve">Ms. L. Wong, Clinical Manager</w:t>
      </w:r>
      <w:r>
        <w:br/>
      </w:r>
      <w:r>
        <w:t xml:space="preserve">Allied Health Department</w:t>
      </w:r>
    </w:p>
    <w:p>
      <w:pPr>
        <w:pStyle w:val="BodyText"/>
      </w:pPr>
      <w:r>
        <w:t xml:space="preserve">This Peer Review Report is confidential and intended solely for the use of the individuals and entities named above. It is prepared in accordance with the regulatory standards of Singapore.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Speech Therapist - Singapore</dc:title>
  <dc:creator/>
  <dc:language>en</dc:language>
  <cp:keywords/>
  <dcterms:created xsi:type="dcterms:W3CDTF">2026-10-10T04:19:22Z</dcterms:created>
  <dcterms:modified xsi:type="dcterms:W3CDTF">2026-10-10T04:19:22Z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