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Spain</w:t>
      </w:r>
      <w:r>
        <w:t xml:space="preserve"> </w:t>
      </w:r>
      <w:r>
        <w:t xml:space="preserve">Madrid</w:t>
      </w:r>
    </w:p>
    <w:bookmarkStart w:id="20" w:name="peer-review-report"/>
    <w:p>
      <w:pPr>
        <w:pStyle w:val="Heading1"/>
      </w:pPr>
      <w:r>
        <w:t xml:space="preserve">Peer Review Report</w:t>
      </w:r>
    </w:p>
    <w:p>
      <w:pPr>
        <w:pStyle w:val="FirstParagraph"/>
      </w:pPr>
      <w:r>
        <w:t xml:space="preserve">Professional Evaluation of Clinical Competence</w:t>
      </w:r>
    </w:p>
    <w:p>
      <w:pPr>
        <w:pStyle w:val="BodyText"/>
      </w:pPr>
      <w:r>
        <w:rPr>
          <w:bCs/>
          <w:b/>
        </w:rPr>
        <w:t xml:space="preserve">Location:</w:t>
      </w:r>
      <w:r>
        <w:t xml:space="preserve"> </w:t>
      </w:r>
      <w:r>
        <w:t xml:space="preserve">Spain Madrid</w:t>
      </w:r>
      <w:r>
        <w:br/>
      </w:r>
      <w:r>
        <w:rPr>
          <w:bCs/>
          <w:b/>
        </w:rPr>
        <w:t xml:space="preserve">Regulatory Context:</w:t>
      </w:r>
      <w:r>
        <w:t xml:space="preserve"> </w:t>
      </w:r>
      <w:r>
        <w:t xml:space="preserve">Comunidad de Madrid Health Standards</w:t>
      </w:r>
    </w:p>
    <w:p>
      <w:pPr>
        <w:pStyle w:val="BodyText"/>
      </w:pPr>
      <w:r>
        <w:rPr>
          <w:bCs/>
          <w:b/>
        </w:rPr>
        <w:t xml:space="preserve">Report ID:</w:t>
      </w:r>
      <w:r>
        <w:t xml:space="preserve"> </w:t>
      </w:r>
      <w:r>
        <w:t xml:space="preserve">PR-MAD-2023-894</w:t>
      </w:r>
      <w:r>
        <w:br/>
      </w: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documents the comprehensive evaluation of a licensed</w:t>
      </w:r>
      <w:r>
        <w:t xml:space="preserve"> </w:t>
      </w:r>
      <w:r>
        <w:rPr>
          <w:bCs/>
          <w:b/>
        </w:rPr>
        <w:t xml:space="preserve">Speech Therapist</w:t>
      </w:r>
      <w:r>
        <w:t xml:space="preserve"> </w:t>
      </w:r>
      <w:r>
        <w:t xml:space="preserve">practicing within the metropolitan area of</w:t>
      </w:r>
      <w:r>
        <w:t xml:space="preserve"> </w:t>
      </w:r>
      <w:r>
        <w:rPr>
          <w:bCs/>
          <w:b/>
        </w:rPr>
        <w:t xml:space="preserve">Spain Madrid</w:t>
      </w:r>
      <w:r>
        <w:t xml:space="preserve">. The review was conducted in accordance with the professional standards set forth by the Colegio Oficial de Logopedas de Madrid (COLM) and aligns with the broader healthcare regulations of the Spanish Ministry of Health. The primary objective of this assessment was to evaluate clinical efficacy, adherence to evidence-based practices, ethical conduct, and the quality of patient care provided in a multicultural urban environment.</w:t>
      </w:r>
    </w:p>
    <w:p>
      <w:pPr>
        <w:pStyle w:val="BodyText"/>
      </w:pPr>
      <w:r>
        <w:t xml:space="preserve">The review process involved a detailed analysis of patient records, direct observation of clinical sessions, and interviews with colleagues and patients. The findings indicate a high level of professional competence, with specific recommendations provided to enhance service delivery in the diverse linguistic landscape of Madrid.</w:t>
      </w:r>
    </w:p>
    <w:bookmarkEnd w:id="21"/>
    <w:bookmarkStart w:id="22" w:name="Xbfe9c8efc9cdc6c7b7168edfac7064dbd98bdc8"/>
    <w:p>
      <w:pPr>
        <w:pStyle w:val="Heading2"/>
      </w:pPr>
      <w:r>
        <w:t xml:space="preserve">2. Practitioner Profile and Scope of Practice</w:t>
      </w:r>
    </w:p>
    <w:p>
      <w:pPr>
        <w:pStyle w:val="FirstParagraph"/>
      </w:pPr>
      <w:r>
        <w:t xml:space="preserve">The subject of this review is a qualified</w:t>
      </w:r>
      <w:r>
        <w:t xml:space="preserve"> </w:t>
      </w:r>
      <w:r>
        <w:rPr>
          <w:bCs/>
          <w:b/>
        </w:rPr>
        <w:t xml:space="preserve">Speech Therapist</w:t>
      </w:r>
      <w:r>
        <w:t xml:space="preserve"> </w:t>
      </w:r>
      <w:r>
        <w:t xml:space="preserve">specializing in pediatric language disorders and adult neurogenic communication deficits. Operating within</w:t>
      </w:r>
      <w:r>
        <w:t xml:space="preserve"> </w:t>
      </w:r>
      <w:r>
        <w:rPr>
          <w:bCs/>
          <w:b/>
        </w:rPr>
        <w:t xml:space="preserve">Spain Madrid</w:t>
      </w:r>
      <w:r>
        <w:t xml:space="preserve">, the practitioner serves a diverse clientele, including native Spanish speakers, individuals with English as a second language, and patients from various immigrant backgrounds common in the capital.</w:t>
      </w:r>
    </w:p>
    <w:p>
      <w:pPr>
        <w:pStyle w:val="BodyText"/>
      </w:pPr>
      <w:r>
        <w:t xml:space="preserve">The scope of practice evaluated includes:</w:t>
      </w:r>
    </w:p>
    <w:p>
      <w:pPr>
        <w:numPr>
          <w:ilvl w:val="0"/>
          <w:numId w:val="1001"/>
        </w:numPr>
        <w:pStyle w:val="Compact"/>
      </w:pPr>
      <w:r>
        <w:t xml:space="preserve">Assessment and diagnosis of speech, language, and swallowing disorders.</w:t>
      </w:r>
    </w:p>
    <w:p>
      <w:pPr>
        <w:numPr>
          <w:ilvl w:val="0"/>
          <w:numId w:val="1001"/>
        </w:numPr>
        <w:pStyle w:val="Compact"/>
      </w:pPr>
      <w:r>
        <w:t xml:space="preserve">Implementation of individualized therapy plans.</w:t>
      </w:r>
    </w:p>
    <w:p>
      <w:pPr>
        <w:numPr>
          <w:ilvl w:val="0"/>
          <w:numId w:val="1001"/>
        </w:numPr>
        <w:pStyle w:val="Compact"/>
      </w:pPr>
      <w:r>
        <w:t xml:space="preserve">Collaboration with multidisciplinary teams in local hospitals and private clinics.</w:t>
      </w:r>
    </w:p>
    <w:p>
      <w:pPr>
        <w:numPr>
          <w:ilvl w:val="0"/>
          <w:numId w:val="1001"/>
        </w:numPr>
        <w:pStyle w:val="Compact"/>
      </w:pPr>
      <w:r>
        <w:t xml:space="preserve">Adherence to the Spanish Data Protection Act (LOPDGDD) regarding patient confidentiality.</w:t>
      </w:r>
    </w:p>
    <w:bookmarkEnd w:id="22"/>
    <w:bookmarkStart w:id="25" w:name="clinical-competence-and-methodology"/>
    <w:p>
      <w:pPr>
        <w:pStyle w:val="Heading2"/>
      </w:pPr>
      <w:r>
        <w:t xml:space="preserve">3. Clinical Competence and Methodology</w:t>
      </w:r>
    </w:p>
    <w:p>
      <w:pPr>
        <w:pStyle w:val="FirstParagraph"/>
      </w:pPr>
      <w:r>
        <w:t xml:space="preserve">A core component of this</w:t>
      </w:r>
      <w:r>
        <w:t xml:space="preserve"> </w:t>
      </w:r>
      <w:r>
        <w:rPr>
          <w:bCs/>
          <w:b/>
        </w:rPr>
        <w:t xml:space="preserve">Peer Review Report</w:t>
      </w:r>
      <w:r>
        <w:t xml:space="preserve"> </w:t>
      </w:r>
      <w:r>
        <w:t xml:space="preserve">is the assessment of clinical skills. The</w:t>
      </w:r>
      <w:r>
        <w:t xml:space="preserve"> </w:t>
      </w:r>
      <w:r>
        <w:rPr>
          <w:bCs/>
          <w:b/>
        </w:rPr>
        <w:t xml:space="preserve">Speech Therapist</w:t>
      </w:r>
      <w:r>
        <w:t xml:space="preserve"> </w:t>
      </w:r>
      <w:r>
        <w:t xml:space="preserve">demonstrated a robust command of standardized assessment tools validated for use in Spain. The ability to differentiate between typical bilingual development and pathological language delay was particularly notable, a critical skill for a therapist working in</w:t>
      </w:r>
      <w:r>
        <w:t xml:space="preserve"> </w:t>
      </w:r>
      <w:r>
        <w:rPr>
          <w:bCs/>
          <w:b/>
        </w:rPr>
        <w:t xml:space="preserve">Spain Madrid</w:t>
      </w:r>
      <w:r>
        <w:t xml:space="preserve">.</w:t>
      </w:r>
    </w:p>
    <w:bookmarkStart w:id="23" w:name="assessment-accuracy"/>
    <w:p>
      <w:pPr>
        <w:pStyle w:val="Heading3"/>
      </w:pPr>
      <w:r>
        <w:t xml:space="preserve">3.1 Assessment Accuracy</w:t>
      </w:r>
    </w:p>
    <w:p>
      <w:pPr>
        <w:pStyle w:val="FirstParagraph"/>
      </w:pPr>
      <w:r>
        <w:t xml:space="preserve">The review of 20 anonymized case files revealed a 95% accuracy rate in diagnosis when compared with secondary neurological evaluations. The therapist effectively utilized both normative data relevant to the Spanish population and dynamic assessment techniques.</w:t>
      </w:r>
    </w:p>
    <w:bookmarkEnd w:id="23"/>
    <w:bookmarkStart w:id="24" w:name="intervention-strategies"/>
    <w:p>
      <w:pPr>
        <w:pStyle w:val="Heading3"/>
      </w:pPr>
      <w:r>
        <w:t xml:space="preserve">3.2 Intervention Strategies</w:t>
      </w:r>
    </w:p>
    <w:p>
      <w:pPr>
        <w:pStyle w:val="FirstParagraph"/>
      </w:pPr>
      <w:r>
        <w:t xml:space="preserve">Treatment plans observed were highly individualized. The therapist successfully integrated culturally responsive practices, adapting materials to resonate with the cultural backgrounds of patients in Madrid. For instance, therapy for aphasia patients included references to local cultural touchstones, enhancing engagement and cognitive retrieval.</w:t>
      </w:r>
    </w:p>
    <w:bookmarkEnd w:id="24"/>
    <w:bookmarkEnd w:id="25"/>
    <w:bookmarkStart w:id="26" w:name="X0716c0ca09c71cab89b4972083562ba891aca38"/>
    <w:p>
      <w:pPr>
        <w:pStyle w:val="Heading2"/>
      </w:pPr>
      <w:r>
        <w:t xml:space="preserve">4. Professional Ethics and Regulatory Compliance</w:t>
      </w:r>
    </w:p>
    <w:p>
      <w:pPr>
        <w:pStyle w:val="FirstParagraph"/>
      </w:pPr>
      <w:r>
        <w:t xml:space="preserve">Adherence to ethical guidelines is paramount in healthcare. This</w:t>
      </w:r>
      <w:r>
        <w:t xml:space="preserve"> </w:t>
      </w:r>
      <w:r>
        <w:rPr>
          <w:bCs/>
          <w:b/>
        </w:rPr>
        <w:t xml:space="preserve">Peer Review Report</w:t>
      </w:r>
      <w:r>
        <w:t xml:space="preserve"> </w:t>
      </w:r>
      <w:r>
        <w:t xml:space="preserve">confirms that the</w:t>
      </w:r>
      <w:r>
        <w:t xml:space="preserve"> </w:t>
      </w:r>
      <w:r>
        <w:rPr>
          <w:bCs/>
          <w:b/>
        </w:rPr>
        <w:t xml:space="preserve">Speech Therapist</w:t>
      </w:r>
      <w:r>
        <w:t xml:space="preserve"> </w:t>
      </w:r>
      <w:r>
        <w:t xml:space="preserve">strictly follows the Code of Ethics of the Speech Therapists of Madrid. Key areas of compliance include:</w:t>
      </w:r>
    </w:p>
    <w:p>
      <w:pPr>
        <w:numPr>
          <w:ilvl w:val="0"/>
          <w:numId w:val="1002"/>
        </w:numPr>
        <w:pStyle w:val="Compact"/>
      </w:pPr>
      <w:r>
        <w:rPr>
          <w:bCs/>
          <w:b/>
        </w:rPr>
        <w:t xml:space="preserve">Confidentiality:</w:t>
      </w:r>
      <w:r>
        <w:t xml:space="preserve"> </w:t>
      </w:r>
      <w:r>
        <w:t xml:space="preserve">Secure handling of digital and physical records in compliance with Spanish law.</w:t>
      </w:r>
    </w:p>
    <w:p>
      <w:pPr>
        <w:numPr>
          <w:ilvl w:val="0"/>
          <w:numId w:val="1002"/>
        </w:numPr>
        <w:pStyle w:val="Compact"/>
      </w:pPr>
      <w:r>
        <w:rPr>
          <w:bCs/>
          <w:b/>
        </w:rPr>
        <w:t xml:space="preserve">Informed Consent:</w:t>
      </w:r>
      <w:r>
        <w:t xml:space="preserve"> </w:t>
      </w:r>
      <w:r>
        <w:t xml:space="preserve">Clear communication of treatment goals and risks to patients and guardians.</w:t>
      </w:r>
    </w:p>
    <w:p>
      <w:pPr>
        <w:numPr>
          <w:ilvl w:val="0"/>
          <w:numId w:val="1002"/>
        </w:numPr>
        <w:pStyle w:val="Compact"/>
      </w:pPr>
      <w:r>
        <w:rPr>
          <w:bCs/>
          <w:b/>
        </w:rPr>
        <w:t xml:space="preserve">Continuing Education:</w:t>
      </w:r>
      <w:r>
        <w:t xml:space="preserve"> </w:t>
      </w:r>
      <w:r>
        <w:t xml:space="preserve">The practitioner has maintained up-to-date certification, participating in recent workshops on motor speech disorders held in Madrid.</w:t>
      </w:r>
    </w:p>
    <w:bookmarkEnd w:id="26"/>
    <w:bookmarkStart w:id="27" w:name="areas-for-improvement"/>
    <w:p>
      <w:pPr>
        <w:pStyle w:val="Heading2"/>
      </w:pPr>
      <w:r>
        <w:t xml:space="preserve">5. Areas for Improvement</w:t>
      </w:r>
    </w:p>
    <w:p>
      <w:pPr>
        <w:pStyle w:val="FirstParagraph"/>
      </w:pPr>
      <w:r>
        <w:t xml:space="preserve">While the overall performance is exemplary, this</w:t>
      </w:r>
      <w:r>
        <w:t xml:space="preserve"> </w:t>
      </w:r>
      <w:r>
        <w:rPr>
          <w:bCs/>
          <w:b/>
        </w:rPr>
        <w:t xml:space="preserve">Peer Review Report</w:t>
      </w:r>
      <w:r>
        <w:t xml:space="preserve"> </w:t>
      </w:r>
      <w:r>
        <w:t xml:space="preserve">identifies specific areas for professional growth to better serve the community in</w:t>
      </w:r>
      <w:r>
        <w:t xml:space="preserve"> </w:t>
      </w:r>
      <w:r>
        <w:rPr>
          <w:bCs/>
          <w:b/>
        </w:rPr>
        <w:t xml:space="preserve">Spain Madrid</w:t>
      </w:r>
      <w:r>
        <w:t xml:space="preserve">:</w:t>
      </w:r>
    </w:p>
    <w:p>
      <w:pPr>
        <w:numPr>
          <w:ilvl w:val="0"/>
          <w:numId w:val="1003"/>
        </w:numPr>
        <w:pStyle w:val="Compact"/>
      </w:pPr>
      <w:r>
        <w:rPr>
          <w:bCs/>
          <w:b/>
        </w:rPr>
        <w:t xml:space="preserve">Documentation Efficiency:</w:t>
      </w:r>
      <w:r>
        <w:t xml:space="preserve"> </w:t>
      </w:r>
      <w:r>
        <w:t xml:space="preserve">While thorough, clinical notes could be streamlined to reduce administrative burden without losing detail.</w:t>
      </w:r>
    </w:p>
    <w:p>
      <w:pPr>
        <w:numPr>
          <w:ilvl w:val="0"/>
          <w:numId w:val="1003"/>
        </w:numPr>
        <w:pStyle w:val="Compact"/>
      </w:pPr>
      <w:r>
        <w:rPr>
          <w:bCs/>
          <w:b/>
        </w:rPr>
        <w:t xml:space="preserve">Telehealth Integration:</w:t>
      </w:r>
      <w:r>
        <w:t xml:space="preserve"> </w:t>
      </w:r>
      <w:r>
        <w:t xml:space="preserve">Given the post-pandemic landscape in Spain, expanding teletherapy protocols for rural patients in the Comunidad de Madrid is recommended.</w:t>
      </w:r>
    </w:p>
    <w:p>
      <w:pPr>
        <w:numPr>
          <w:ilvl w:val="0"/>
          <w:numId w:val="1003"/>
        </w:numPr>
        <w:pStyle w:val="Compact"/>
      </w:pPr>
      <w:r>
        <w:rPr>
          <w:bCs/>
          <w:b/>
        </w:rPr>
        <w:t xml:space="preserve">Family Training:</w:t>
      </w:r>
      <w:r>
        <w:t xml:space="preserve"> </w:t>
      </w:r>
      <w:r>
        <w:t xml:space="preserve">Increasing the frequency of caregiver training sessions would enhance therapy carryover at home.</w:t>
      </w:r>
    </w:p>
    <w:bookmarkEnd w:id="27"/>
    <w:bookmarkStart w:id="28" w:name="conclusion-and-final-rating"/>
    <w:p>
      <w:pPr>
        <w:pStyle w:val="Heading2"/>
      </w:pPr>
      <w:r>
        <w:t xml:space="preserve">6. Conclusion and Final Rating</w:t>
      </w:r>
    </w:p>
    <w:p>
      <w:pPr>
        <w:pStyle w:val="FirstParagraph"/>
      </w:pPr>
      <w:r>
        <w:t xml:space="preserve">In conclusion, the</w:t>
      </w:r>
      <w:r>
        <w:t xml:space="preserve"> </w:t>
      </w:r>
      <w:r>
        <w:rPr>
          <w:bCs/>
          <w:b/>
        </w:rPr>
        <w:t xml:space="preserve">Speech Therapist</w:t>
      </w:r>
      <w:r>
        <w:t xml:space="preserve"> </w:t>
      </w:r>
      <w:r>
        <w:t xml:space="preserve">evaluated in this</w:t>
      </w:r>
      <w:r>
        <w:t xml:space="preserve"> </w:t>
      </w:r>
      <w:r>
        <w:rPr>
          <w:bCs/>
          <w:b/>
        </w:rPr>
        <w:t xml:space="preserve">Peer Review Report</w:t>
      </w:r>
      <w:r>
        <w:t xml:space="preserve"> </w:t>
      </w:r>
      <w:r>
        <w:t xml:space="preserve">demonstrates exceptional clinical skill, ethical integrity, and a deep understanding of the needs of patients in</w:t>
      </w:r>
      <w:r>
        <w:t xml:space="preserve"> </w:t>
      </w:r>
      <w:r>
        <w:rPr>
          <w:bCs/>
          <w:b/>
        </w:rPr>
        <w:t xml:space="preserve">Spain Madrid</w:t>
      </w:r>
      <w:r>
        <w:t xml:space="preserve">. The practitioner is well-equipped to handle complex cases and contributes positively to the multidisciplinary healthcare teams they join.</w:t>
      </w:r>
    </w:p>
    <w:p>
      <w:pPr>
        <w:pStyle w:val="BodyText"/>
      </w:pPr>
      <w:r>
        <w:rPr>
          <w:bCs/>
          <w:b/>
        </w:rPr>
        <w:t xml:space="preserve">Overall Rating:</w:t>
      </w:r>
      <w:r>
        <w:t xml:space="preserve"> </w:t>
      </w:r>
      <w:r>
        <w:t xml:space="preserve">Excellent</w:t>
      </w:r>
      <w:r>
        <w:br/>
      </w:r>
      <w:r>
        <w:rPr>
          <w:bCs/>
          <w:b/>
        </w:rPr>
        <w:t xml:space="preserve">Recommendation:</w:t>
      </w:r>
      <w:r>
        <w:t xml:space="preserve"> </w:t>
      </w:r>
      <w:r>
        <w:t xml:space="preserve">Renewal of Professional Privileges</w:t>
      </w:r>
      <w:r>
        <w:br/>
      </w:r>
      <w:r>
        <w:rPr>
          <w:bCs/>
          <w:b/>
        </w:rPr>
        <w:t xml:space="preserve">Next Review Date:</w:t>
      </w:r>
      <w:r>
        <w:t xml:space="preserve"> </w:t>
      </w:r>
      <w:r>
        <w:t xml:space="preserve">October 2025</w:t>
      </w:r>
    </w:p>
    <w:bookmarkEnd w:id="28"/>
    <w:p>
      <w:pPr>
        <w:pStyle w:val="BodyText"/>
      </w:pPr>
      <w:r>
        <w:rPr>
          <w:bCs/>
          <w:b/>
        </w:rPr>
        <w:t xml:space="preserve">Reviewer Name:</w:t>
      </w:r>
      <w:r>
        <w:br/>
      </w:r>
      <w:r>
        <w:t xml:space="preserve">Dr. Elena Rodriguez, PhD</w:t>
      </w:r>
      <w:r>
        <w:br/>
      </w:r>
      <w:r>
        <w:t xml:space="preserve">Senior Speech-Language Pathologist</w:t>
      </w:r>
      <w:r>
        <w:br/>
      </w:r>
      <w:r>
        <w:t xml:space="preserve">Madrid Health Authority</w:t>
      </w:r>
    </w:p>
    <w:p>
      <w:pPr>
        <w:pStyle w:val="BodyText"/>
      </w:pPr>
      <w:r>
        <w:rPr>
          <w:bCs/>
          <w:b/>
        </w:rPr>
        <w:t xml:space="preserve">Practitioner Acknowledgement:</w:t>
      </w:r>
      <w:r>
        <w:br/>
      </w:r>
      <w:r>
        <w:t xml:space="preserve">[Signature]</w:t>
      </w:r>
      <w:r>
        <w:br/>
      </w:r>
      <w:r>
        <w:t xml:space="preserve">Date: _______________</w:t>
      </w:r>
    </w:p>
    <w:p>
      <w:pPr>
        <w:pStyle w:val="BodyText"/>
      </w:pPr>
      <w:r>
        <w:t xml:space="preserve">This document is a formal Peer Review Report intended for professional use within the healthcare sector of Spain Madrid. All information contained herein is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Spain Madrid</dc:title>
  <dc:creator/>
  <dc:language>en</dc:language>
  <cp:keywords/>
  <dcterms:created xsi:type="dcterms:W3CDTF">2026-10-10T04:24:26Z</dcterms:created>
  <dcterms:modified xsi:type="dcterms:W3CDTF">2026-10-10T04:24:26Z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