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Abu</w:t>
      </w:r>
      <w:r>
        <w:t xml:space="preserve"> </w:t>
      </w:r>
      <w:r>
        <w:t xml:space="preserve">Dhabi,</w:t>
      </w:r>
      <w:r>
        <w:t xml:space="preserve"> </w:t>
      </w:r>
      <w:r>
        <w:t xml:space="preserve">UAE</w:t>
      </w:r>
    </w:p>
    <w:bookmarkStart w:id="20" w:name="peer-review-report"/>
    <w:p>
      <w:pPr>
        <w:pStyle w:val="Heading1"/>
      </w:pPr>
      <w:r>
        <w:t xml:space="preserve">Peer Review Report</w:t>
      </w:r>
    </w:p>
    <w:p>
      <w:pPr>
        <w:pStyle w:val="FirstParagraph"/>
      </w:pPr>
      <w:r>
        <w:rPr>
          <w:bCs/>
          <w:b/>
        </w:rPr>
        <w:t xml:space="preserve">Specialty:</w:t>
      </w:r>
      <w:r>
        <w:t xml:space="preserve"> </w:t>
      </w:r>
      <w:r>
        <w:t xml:space="preserve">Speech and Language Therapy</w:t>
      </w:r>
    </w:p>
    <w:p>
      <w:pPr>
        <w:pStyle w:val="BodyText"/>
      </w:pPr>
      <w:r>
        <w:rPr>
          <w:bCs/>
          <w:b/>
        </w:rPr>
        <w:t xml:space="preserve">Location:</w:t>
      </w:r>
      <w:r>
        <w:t xml:space="preserve"> </w:t>
      </w:r>
      <w:r>
        <w:t xml:space="preserve">United Arab Emirates, Abu Dhabi</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regulatory standards established by the Department of Health (DOH) Abu Dhabi and the broader healthcare quality frameworks of the United Arab Emirates. The purpose of this document is to evaluate the clinical competence, professional conduct, and adherence to evidence-based practices of a Speech Therapist practicing within the Abu Dhabi healthcare sector.</w:t>
      </w:r>
    </w:p>
    <w:p>
      <w:pPr>
        <w:pStyle w:val="BodyText"/>
      </w:pPr>
      <w:r>
        <w:t xml:space="preserve">The review focuses on the therapist's ability to diagnose, treat, and manage speech, language, voice, fluency, and swallowing disorders across diverse patient demographics, including pediatric and adult populations. Given the multicultural environment of Abu Dhabi, the report also assesses the therapist's cultural competence and ability to navigate linguistic diversity, which are critical components of effective healthcare delivery in the United Arab Emirates.</w:t>
      </w:r>
    </w:p>
    <w:bookmarkEnd w:id="21"/>
    <w:bookmarkStart w:id="22" w:name="practitioner-information"/>
    <w:p>
      <w:pPr>
        <w:pStyle w:val="Heading2"/>
      </w:pPr>
      <w:r>
        <w:t xml:space="preserve">2. Practitioner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Practitioner Name</w:t>
            </w:r>
          </w:p>
        </w:tc>
        <w:tc>
          <w:tcPr/>
          <w:p>
            <w:pPr>
              <w:pStyle w:val="Compact"/>
              <w:jc w:val="left"/>
            </w:pPr>
            <w:r>
              <w:t xml:space="preserve">[Name Redacted for Confidentiality]</w:t>
            </w:r>
          </w:p>
        </w:tc>
      </w:tr>
      <w:tr>
        <w:tc>
          <w:tcPr/>
          <w:p>
            <w:pPr>
              <w:pStyle w:val="Compact"/>
              <w:jc w:val="left"/>
            </w:pPr>
            <w:r>
              <w:t xml:space="preserve">License Number</w:t>
            </w:r>
          </w:p>
        </w:tc>
        <w:tc>
          <w:tcPr/>
          <w:p>
            <w:pPr>
              <w:pStyle w:val="Compact"/>
              <w:jc w:val="left"/>
            </w:pPr>
            <w:r>
              <w:t xml:space="preserve">[License Number]</w:t>
            </w:r>
          </w:p>
        </w:tc>
      </w:tr>
      <w:tr>
        <w:tc>
          <w:tcPr/>
          <w:p>
            <w:pPr>
              <w:pStyle w:val="Compact"/>
              <w:jc w:val="left"/>
            </w:pPr>
            <w:r>
              <w:t xml:space="preserve">Facility</w:t>
            </w:r>
          </w:p>
        </w:tc>
        <w:tc>
          <w:tcPr/>
          <w:p>
            <w:pPr>
              <w:pStyle w:val="Compact"/>
              <w:jc w:val="left"/>
            </w:pPr>
            <w:r>
              <w:t xml:space="preserve">[Healthcare Facility Name], Abu Dhabi</w:t>
            </w:r>
          </w:p>
        </w:tc>
      </w:tr>
      <w:tr>
        <w:tc>
          <w:tcPr/>
          <w:p>
            <w:pPr>
              <w:pStyle w:val="Compact"/>
              <w:jc w:val="left"/>
            </w:pPr>
            <w:r>
              <w:t xml:space="preserve">Years of Experience</w:t>
            </w:r>
          </w:p>
        </w:tc>
        <w:tc>
          <w:tcPr/>
          <w:p>
            <w:pPr>
              <w:pStyle w:val="Compact"/>
              <w:jc w:val="left"/>
            </w:pPr>
            <w:r>
              <w:t xml:space="preserve">[Number] Years</w:t>
            </w:r>
          </w:p>
        </w:tc>
      </w:tr>
      <w:tr>
        <w:tc>
          <w:tcPr/>
          <w:p>
            <w:pPr>
              <w:pStyle w:val="Compact"/>
              <w:jc w:val="left"/>
            </w:pPr>
            <w:r>
              <w:t xml:space="preserve">Primary Language(s)</w:t>
            </w:r>
          </w:p>
        </w:tc>
        <w:tc>
          <w:tcPr/>
          <w:p>
            <w:pPr>
              <w:pStyle w:val="Compact"/>
              <w:jc w:val="left"/>
            </w:pPr>
            <w:r>
              <w:t xml:space="preserve">English, Arabic</w:t>
            </w:r>
          </w:p>
        </w:tc>
      </w:tr>
    </w:tbl>
    <w:bookmarkEnd w:id="22"/>
    <w:bookmarkStart w:id="23" w:name="clinical-competence-and-case-management"/>
    <w:p>
      <w:pPr>
        <w:pStyle w:val="Heading2"/>
      </w:pPr>
      <w:r>
        <w:t xml:space="preserve">3. Clinical Competence and Case Management</w:t>
      </w:r>
    </w:p>
    <w:p>
      <w:pPr>
        <w:pStyle w:val="FirstParagraph"/>
      </w:pPr>
      <w:r>
        <w:t xml:space="preserve">The Speech Therapist demonstrated a high level of clinical proficiency in the assessment and management of complex cases. The review analyzed a sample of patient records, focusing on the accuracy of diagnostic evaluations and the appropriateness of intervention plans.</w:t>
      </w:r>
    </w:p>
    <w:p>
      <w:pPr>
        <w:pStyle w:val="BodyText"/>
      </w:pPr>
      <w:r>
        <w:rPr>
          <w:bCs/>
          <w:b/>
        </w:rPr>
        <w:t xml:space="preserve">Assessment Accuracy:</w:t>
      </w:r>
      <w:r>
        <w:t xml:space="preserve"> </w:t>
      </w:r>
      <w:r>
        <w:t xml:space="preserve">The therapist consistently utilized standardized assessment tools appropriate for the patient's age and cultural background. In pediatric cases involving developmental language delays, the differentiation between typical bilingual language acquisition patterns and genuine language disorders was handled with precision. This is particularly relevant in Abu Dhabi, where many children are exposed to multiple languages simultaneously.</w:t>
      </w:r>
    </w:p>
    <w:p>
      <w:pPr>
        <w:pStyle w:val="BodyText"/>
      </w:pPr>
      <w:r>
        <w:rPr>
          <w:bCs/>
          <w:b/>
        </w:rPr>
        <w:t xml:space="preserve">Intervention Planning:</w:t>
      </w:r>
      <w:r>
        <w:t xml:space="preserve"> </w:t>
      </w:r>
      <w:r>
        <w:t xml:space="preserve">Treatment plans were individualized, goal-oriented, and aligned with current international best practices. The therapist effectively incorporated family-centered care principles, ensuring that caregivers were educated and involved in the therapy process. For adult patients with acquired aphasia or dysphagia, the interventions were multidisciplinary, showing strong collaboration with neurologists and occupational therapists.</w:t>
      </w:r>
    </w:p>
    <w:bookmarkEnd w:id="23"/>
    <w:bookmarkStart w:id="24" w:name="X7ac55b4c7958c2024c09e9a4557895d24674a64"/>
    <w:p>
      <w:pPr>
        <w:pStyle w:val="Heading2"/>
      </w:pPr>
      <w:r>
        <w:t xml:space="preserve">4. Adherence to UAE Regulations and Ethical Standards</w:t>
      </w:r>
    </w:p>
    <w:p>
      <w:pPr>
        <w:pStyle w:val="FirstParagraph"/>
      </w:pPr>
      <w:r>
        <w:t xml:space="preserve">Compliance with the laws and regulations of the United Arab Emirates is a mandatory requirement for all healthcare professionals. The Speech Therapist under review demonstrated full adherence to the DOH Abu Dhabi regulations regarding patient confidentiality, informed consent, and documentation standards.</w:t>
      </w:r>
    </w:p>
    <w:p>
      <w:pPr>
        <w:pStyle w:val="BodyText"/>
      </w:pPr>
      <w:r>
        <w:rPr>
          <w:bCs/>
          <w:b/>
        </w:rPr>
        <w:t xml:space="preserve">Documentation:</w:t>
      </w:r>
      <w:r>
        <w:t xml:space="preserve"> </w:t>
      </w:r>
      <w:r>
        <w:t xml:space="preserve">Clinical notes were thorough, timely, and legible. They accurately reflected the progress of therapy sessions and justified the medical necessity of continued treatment. This level of documentation is essential for insurance claims and legal protection within the UAE healthcare system.</w:t>
      </w:r>
    </w:p>
    <w:p>
      <w:pPr>
        <w:pStyle w:val="BodyText"/>
      </w:pPr>
      <w:r>
        <w:rPr>
          <w:bCs/>
          <w:b/>
        </w:rPr>
        <w:t xml:space="preserve">Ethical Conduct:</w:t>
      </w:r>
      <w:r>
        <w:t xml:space="preserve"> </w:t>
      </w:r>
      <w:r>
        <w:t xml:space="preserve">The practitioner maintained professional boundaries and treated all patients with dignity and respect, regardless of their nationality, religion, or socioeconomic status. This aligns with the ethical code of conduct mandated by the UAE Ministry of Health and Prevention.</w:t>
      </w:r>
    </w:p>
    <w:bookmarkEnd w:id="24"/>
    <w:bookmarkStart w:id="25" w:name="cultural-competence-and-communication"/>
    <w:p>
      <w:pPr>
        <w:pStyle w:val="Heading2"/>
      </w:pPr>
      <w:r>
        <w:t xml:space="preserve">5. Cultural Competence and Communication</w:t>
      </w:r>
    </w:p>
    <w:p>
      <w:pPr>
        <w:pStyle w:val="FirstParagraph"/>
      </w:pPr>
      <w:r>
        <w:t xml:space="preserve">One of the most critical aspects of practicing as a Speech Therapist in Abu Dhabi is the ability to work within a highly diverse cultural landscape. The review found that the therapist exhibited excellent cultural sensitivity.</w:t>
      </w:r>
    </w:p>
    <w:p>
      <w:pPr>
        <w:pStyle w:val="BodyText"/>
      </w:pPr>
      <w:r>
        <w:t xml:space="preserve">The therapist was able to adapt communication strategies to suit patients from various cultural backgrounds, including Arab, South Asian, Western, and other expatriate communities. In cases where language barriers existed, the therapist appropriately utilized professional interpreters rather than relying on family members, ensuring the accuracy of clinical information. Furthermore, the therapist showed a strong understanding of the local norms regarding family dynamics and decision-making processes, which facilitated better patient engagement and compliance with therapy recommendations.</w:t>
      </w:r>
    </w:p>
    <w:bookmarkEnd w:id="25"/>
    <w:bookmarkStart w:id="26" w:name="Xb37de5b4191a7eb83c1cc4758fac34b3b558f6d"/>
    <w:p>
      <w:pPr>
        <w:pStyle w:val="Heading2"/>
      </w:pPr>
      <w:r>
        <w:t xml:space="preserve">6. Professional Development and Continuing Education</w:t>
      </w:r>
    </w:p>
    <w:p>
      <w:pPr>
        <w:pStyle w:val="FirstParagraph"/>
      </w:pPr>
      <w:r>
        <w:t xml:space="preserve">The healthcare landscape in the United Arab Emirates is rapidly evolving, requiring practitioners to stay updated with the latest advancements. The Speech Therapist has actively participated in Continuing Professional Development (CPD) activities, accumulating the required CPD points as per DOH Abu Dhabi requirements.</w:t>
      </w:r>
    </w:p>
    <w:p>
      <w:pPr>
        <w:pStyle w:val="BodyText"/>
      </w:pPr>
      <w:r>
        <w:t xml:space="preserve">Recent training included workshops on pediatric autism spectrum disorder interventions and advanced dysphagia management. The therapist has also contributed to internal quality improvement initiatives at their facility, demonstrating a commitment to enhancing the overall standard of care in Abu Dhabi.</w:t>
      </w:r>
    </w:p>
    <w:bookmarkEnd w:id="26"/>
    <w:bookmarkStart w:id="27" w:name="areas-for-improvement"/>
    <w:p>
      <w:pPr>
        <w:pStyle w:val="Heading2"/>
      </w:pPr>
      <w:r>
        <w:t xml:space="preserve">7. Areas for Improvement</w:t>
      </w:r>
    </w:p>
    <w:p>
      <w:pPr>
        <w:pStyle w:val="FirstParagraph"/>
      </w:pPr>
      <w:r>
        <w:t xml:space="preserve">While the overall performance of the Speech Therapist is commendable, the following areas were identified for potential enhancement:</w:t>
      </w:r>
    </w:p>
    <w:p>
      <w:pPr>
        <w:numPr>
          <w:ilvl w:val="0"/>
          <w:numId w:val="1001"/>
        </w:numPr>
        <w:pStyle w:val="Compact"/>
      </w:pPr>
      <w:r>
        <w:rPr>
          <w:bCs/>
          <w:b/>
        </w:rPr>
        <w:t xml:space="preserve">Telehealth Integration:</w:t>
      </w:r>
      <w:r>
        <w:t xml:space="preserve"> </w:t>
      </w:r>
      <w:r>
        <w:t xml:space="preserve">With the increasing adoption of telehealth services in the UAE, the therapist is encouraged to further develop skills in delivering effective remote speech therapy sessions, ensuring that technology is used to maximize patient outcomes.</w:t>
      </w:r>
    </w:p>
    <w:p>
      <w:pPr>
        <w:numPr>
          <w:ilvl w:val="0"/>
          <w:numId w:val="1001"/>
        </w:numPr>
        <w:pStyle w:val="Compact"/>
      </w:pPr>
      <w:r>
        <w:rPr>
          <w:bCs/>
          <w:b/>
        </w:rPr>
        <w:t xml:space="preserve">Research Contribution:</w:t>
      </w:r>
      <w:r>
        <w:t xml:space="preserve"> </w:t>
      </w:r>
      <w:r>
        <w:t xml:space="preserve">The therapist is encouraged to engage more in clinical research or case study publications, particularly focusing on speech and language disorders in multicultural populations within the UAE context.</w:t>
      </w:r>
    </w:p>
    <w:bookmarkEnd w:id="27"/>
    <w:bookmarkStart w:id="28" w:name="conclusion-and-recommendation"/>
    <w:p>
      <w:pPr>
        <w:pStyle w:val="Heading2"/>
      </w:pPr>
      <w:r>
        <w:t xml:space="preserve">8. Conclusion and Recommendation</w:t>
      </w:r>
    </w:p>
    <w:p>
      <w:pPr>
        <w:pStyle w:val="FirstParagraph"/>
      </w:pPr>
      <w:r>
        <w:t xml:space="preserve">Based on the comprehensive evaluation of clinical records, professional conduct, and adherence to regulatory standards, this Peer Review Report concludes that the Speech Therapist meets and exceeds the expected standards of practice in Abu Dhabi, United Arab Emirates.</w:t>
      </w:r>
    </w:p>
    <w:p>
      <w:pPr>
        <w:pStyle w:val="BodyText"/>
      </w:pPr>
      <w:r>
        <w:t xml:space="preserve">The practitioner demonstrates strong clinical skills, cultural competence, and a commitment to ethical practice. The review recommends the renewal of the practitioner's license and continued employment without restrictions. It is further recommended that the therapist continues to engage in professional development to maintain their high standard of care in the dynamic healthcare environment of the UAE.</w:t>
      </w:r>
    </w:p>
    <w:bookmarkEnd w:id="28"/>
    <w:p>
      <w:pPr>
        <w:pStyle w:val="BodyText"/>
      </w:pPr>
      <w:r>
        <w:rPr>
          <w:bCs/>
          <w:b/>
        </w:rPr>
        <w:t xml:space="preserve">Reviewed By:</w:t>
      </w:r>
    </w:p>
    <w:p>
      <w:pPr>
        <w:pStyle w:val="BodyText"/>
      </w:pPr>
      <w:r>
        <w:t xml:space="preserve">[Name of Reviewer]</w:t>
      </w:r>
    </w:p>
    <w:p>
      <w:pPr>
        <w:pStyle w:val="BodyText"/>
      </w:pPr>
      <w:r>
        <w:t xml:space="preserve">[Title/Position]</w:t>
      </w:r>
    </w:p>
    <w:p>
      <w:pPr>
        <w:pStyle w:val="BodyText"/>
      </w:pPr>
      <w:r>
        <w:t xml:space="preserve">[License Number]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Abu Dhabi, UAE</dc:title>
  <dc:creator/>
  <dc:language>en</dc:language>
  <cp:keywords/>
  <dcterms:created xsi:type="dcterms:W3CDTF">2026-10-10T06:32:43Z</dcterms:created>
  <dcterms:modified xsi:type="dcterms:W3CDTF">2026-10-10T06:32:43Z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