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Tashkent,</w:t>
      </w:r>
      <w:r>
        <w:t xml:space="preserve"> </w:t>
      </w:r>
      <w:r>
        <w:t xml:space="preserve">Uzbekistan</w:t>
      </w:r>
    </w:p>
    <w:bookmarkStart w:id="20" w:name="peer-review-report"/>
    <w:p>
      <w:pPr>
        <w:pStyle w:val="Heading1"/>
      </w:pPr>
      <w:r>
        <w:t xml:space="preserve">Peer Review Report</w:t>
      </w:r>
    </w:p>
    <w:p>
      <w:pPr>
        <w:pStyle w:val="FirstParagraph"/>
      </w:pPr>
      <w:r>
        <w:t xml:space="preserve">Professional Evaluation of Clinical Competence</w:t>
      </w:r>
    </w:p>
    <w:p>
      <w:pPr>
        <w:pStyle w:val="BodyText"/>
      </w:pPr>
      <w:r>
        <w:rPr>
          <w:bCs/>
          <w:b/>
        </w:rPr>
        <w:t xml:space="preserve">Location:</w:t>
      </w:r>
      <w:r>
        <w:t xml:space="preserve"> </w:t>
      </w:r>
      <w:r>
        <w:t xml:space="preserve">Tashkent, Uzbekistan</w:t>
      </w:r>
      <w:r>
        <w:br/>
      </w:r>
      <w:r>
        <w:rPr>
          <w:bCs/>
          <w:b/>
        </w:rPr>
        <w:t xml:space="preserve">Date:</w:t>
      </w:r>
      <w:r>
        <w:t xml:space="preserve"> </w:t>
      </w:r>
      <w:r>
        <w:t xml:space="preserve">October 24, 2023</w:t>
      </w:r>
      <w:r>
        <w:br/>
      </w:r>
      <w:r>
        <w:rPr>
          <w:bCs/>
          <w:b/>
        </w:rPr>
        <w:t xml:space="preserve">Review ID:</w:t>
      </w:r>
      <w:r>
        <w:t xml:space="preserve"> </w:t>
      </w:r>
      <w:r>
        <w:t xml:space="preserve">TR-SL-2023-089</w:t>
      </w:r>
    </w:p>
    <w:p>
      <w:pPr>
        <w:pStyle w:val="BodyText"/>
      </w:pPr>
      <w:r>
        <w:rPr>
          <w:bCs/>
          <w:b/>
        </w:rPr>
        <w:t xml:space="preserve">Subject:</w:t>
      </w:r>
      <w:r>
        <w:t xml:space="preserve"> </w:t>
      </w:r>
      <w:r>
        <w:t xml:space="preserve">Speech Therapist</w:t>
      </w:r>
      <w:r>
        <w:br/>
      </w:r>
      <w:r>
        <w:rPr>
          <w:bCs/>
          <w:b/>
        </w:rPr>
        <w:t xml:space="preserve">Reviewer:</w:t>
      </w:r>
      <w:r>
        <w:t xml:space="preserve"> </w:t>
      </w:r>
      <w:r>
        <w:t xml:space="preserve">Senior Clinical Linguistics Board</w:t>
      </w:r>
      <w:r>
        <w:br/>
      </w:r>
      <w:r>
        <w:rPr>
          <w:bCs/>
          <w:b/>
        </w:rP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clinical practice, ethical adherence, and professional development of a</w:t>
      </w:r>
      <w:r>
        <w:t xml:space="preserve"> </w:t>
      </w:r>
      <w:r>
        <w:rPr>
          <w:bCs/>
          <w:b/>
        </w:rPr>
        <w:t xml:space="preserve">Speech Therapist</w:t>
      </w:r>
      <w:r>
        <w:t xml:space="preserve"> </w:t>
      </w:r>
      <w:r>
        <w:t xml:space="preserve">operating within the healthcare infrastructure of</w:t>
      </w:r>
      <w:r>
        <w:t xml:space="preserve"> </w:t>
      </w:r>
      <w:r>
        <w:rPr>
          <w:bCs/>
          <w:b/>
        </w:rPr>
        <w:t xml:space="preserve">Tashkent, Uzbekistan</w:t>
      </w:r>
      <w:r>
        <w:t xml:space="preserve">. The review was conducted in accordance with the national standards set by the Ministry of Health of the Republic of Uzbekistan and aligns with international best practices in Speech-Language Pathology (SLP).</w:t>
      </w:r>
    </w:p>
    <w:p>
      <w:pPr>
        <w:pStyle w:val="BodyText"/>
      </w:pPr>
      <w:r>
        <w:t xml:space="preserve">The primary objective of this assessment is to ensure that the Speech Therapist provides high-quality, evidence-based interventions to patients suffering from speech, language, voice, fluency, and swallowing disorders. Given the linguistic diversity and evolving healthcare landscape in Tashkent, this review places significant emphasis on the therapist's ability to navigate bilingual contexts (Uzbek and Russian) and their integration of modern therapeutic techniques into local clinical settings.</w:t>
      </w:r>
    </w:p>
    <w:bookmarkEnd w:id="21"/>
    <w:bookmarkStart w:id="22" w:name="Xe2a732bfa5e14219b04c54903b92662aee4e9eb"/>
    <w:p>
      <w:pPr>
        <w:pStyle w:val="Heading2"/>
      </w:pPr>
      <w:r>
        <w:t xml:space="preserve">2. Clinical Competence and Assessment Protocols</w:t>
      </w:r>
    </w:p>
    <w:p>
      <w:pPr>
        <w:pStyle w:val="FirstParagraph"/>
      </w:pPr>
      <w:r>
        <w:t xml:space="preserve">The core of this</w:t>
      </w:r>
      <w:r>
        <w:t xml:space="preserve"> </w:t>
      </w:r>
      <w:r>
        <w:rPr>
          <w:bCs/>
          <w:b/>
        </w:rPr>
        <w:t xml:space="preserve">Peer Review Report</w:t>
      </w:r>
      <w:r>
        <w:t xml:space="preserve"> </w:t>
      </w:r>
      <w:r>
        <w:t xml:space="preserve">focuses on the diagnostic accuracy and assessment methodologies employed by the</w:t>
      </w:r>
      <w:r>
        <w:t xml:space="preserve"> </w:t>
      </w:r>
      <w:r>
        <w:rPr>
          <w:bCs/>
          <w:b/>
        </w:rPr>
        <w:t xml:space="preserve">Speech Therapist</w:t>
      </w:r>
      <w:r>
        <w:t xml:space="preserve">. In the context of</w:t>
      </w:r>
      <w:r>
        <w:t xml:space="preserve"> </w:t>
      </w:r>
      <w:r>
        <w:rPr>
          <w:bCs/>
          <w:b/>
        </w:rPr>
        <w:t xml:space="preserve">Tashkent, Uzbekistan</w:t>
      </w:r>
      <w:r>
        <w:t xml:space="preserve">, where patient demographics range from pediatric developmental delays to adult post-stroke aphasia, the therapist demonstrated a robust command of standardized assessment tools.</w:t>
      </w:r>
    </w:p>
    <w:p>
      <w:pPr>
        <w:pStyle w:val="BodyText"/>
      </w:pPr>
      <w:r>
        <w:t xml:space="preserve">The review observed that the Speech Therapist effectively utilizes both locally adapted screening instruments and internationally recognized protocols. A key strength identified is the therapist's proficiency in assessing phonological disorders specific to the Uzbek language structure, as well as code-switching challenges often seen in urban Tashkent families. The documentation of case histories was found to be meticulous, ensuring that all diagnostic conclusions were supported by empirical data rather than anecdotal observation.</w:t>
      </w:r>
    </w:p>
    <w:p>
      <w:pPr>
        <w:pStyle w:val="BodyText"/>
      </w:pPr>
      <w:r>
        <w:t xml:space="preserve">Furthermore, the evaluation of swallowing disorders (dysphagia) was noted to be particularly rigorous. The Speech Therapist adhered strictly to safety protocols during bedside swallowing assessments, a critical factor in reducing aspiration pneumonia risks among the geriatric population in Tashkent's care facilities.</w:t>
      </w:r>
    </w:p>
    <w:bookmarkEnd w:id="22"/>
    <w:bookmarkStart w:id="23" w:name="X0cfec7ae07b4fafe3923ebd8cb0f96062a46c55"/>
    <w:p>
      <w:pPr>
        <w:pStyle w:val="Heading2"/>
      </w:pPr>
      <w:r>
        <w:t xml:space="preserve">3. Therapeutic Interventions and Evidence-Based Practice</w:t>
      </w:r>
    </w:p>
    <w:p>
      <w:pPr>
        <w:pStyle w:val="FirstParagraph"/>
      </w:pPr>
      <w:r>
        <w:t xml:space="preserve">This section of the</w:t>
      </w:r>
      <w:r>
        <w:t xml:space="preserve"> </w:t>
      </w:r>
      <w:r>
        <w:rPr>
          <w:bCs/>
          <w:b/>
        </w:rPr>
        <w:t xml:space="preserve">Peer Review Report</w:t>
      </w:r>
      <w:r>
        <w:t xml:space="preserve"> </w:t>
      </w:r>
      <w:r>
        <w:t xml:space="preserve">analyzes the efficacy of the treatment plans designed by the</w:t>
      </w:r>
      <w:r>
        <w:t xml:space="preserve"> </w:t>
      </w:r>
      <w:r>
        <w:rPr>
          <w:bCs/>
          <w:b/>
        </w:rPr>
        <w:t xml:space="preserve">Speech Therapist</w:t>
      </w:r>
      <w:r>
        <w:t xml:space="preserve">. The review confirms that the interventions are grounded in current evidence-based practice, tailored to the cultural and socioeconomic realities of</w:t>
      </w:r>
      <w:r>
        <w:t xml:space="preserve"> </w:t>
      </w:r>
      <w:r>
        <w:rPr>
          <w:bCs/>
          <w:b/>
        </w:rPr>
        <w:t xml:space="preserve">Tashkent, Uzbekistan</w:t>
      </w:r>
      <w:r>
        <w:t xml:space="preserve">.</w:t>
      </w:r>
    </w:p>
    <w:p>
      <w:pPr>
        <w:pStyle w:val="BodyText"/>
      </w:pPr>
      <w:r>
        <w:t xml:space="preserve">The Speech Therapist was commended for their innovative approach to pediatric speech therapy. Recognizing the high value placed on education in Uzbek culture, the therapist successfully integrates play-based learning with structured academic preparation, helping children overcome speech impediments that might otherwise hinder their school performance. The use of visual aids and digital tools, increasingly accessible in Tashkent, was observed to enhance patient engagement and therapy outcomes.</w:t>
      </w:r>
    </w:p>
    <w:p>
      <w:pPr>
        <w:pStyle w:val="BodyText"/>
      </w:pPr>
      <w:r>
        <w:t xml:space="preserve">In adult rehabilitation cases, particularly for stroke survivors, the Speech Therapist demonstrated a strong commitment to neuroplasticity-based techniques. The review noted a personalized approach to therapy, where goals are set collaboratively with the patient and their family, respecting the traditional family-centric decision-making model prevalent in Uzbekistan. This cultural competence ensures higher adherence to home practice programs, which is vital for long-term recovery.</w:t>
      </w:r>
    </w:p>
    <w:bookmarkEnd w:id="23"/>
    <w:bookmarkStart w:id="24" w:name="X8c3a90758d8f4151c16fe63383bc329589ceba2"/>
    <w:p>
      <w:pPr>
        <w:pStyle w:val="Heading2"/>
      </w:pPr>
      <w:r>
        <w:t xml:space="preserve">4. Cultural Competence and Linguistic Sensitivity</w:t>
      </w:r>
    </w:p>
    <w:p>
      <w:pPr>
        <w:pStyle w:val="FirstParagraph"/>
      </w:pPr>
      <w:r>
        <w:t xml:space="preserve">A unique aspect of this</w:t>
      </w:r>
      <w:r>
        <w:t xml:space="preserve"> </w:t>
      </w:r>
      <w:r>
        <w:rPr>
          <w:bCs/>
          <w:b/>
        </w:rPr>
        <w:t xml:space="preserve">Peer Review Report</w:t>
      </w:r>
      <w:r>
        <w:t xml:space="preserve"> </w:t>
      </w:r>
      <w:r>
        <w:t xml:space="preserve">is the focus on cultural and linguistic sensitivity, which is paramount for a</w:t>
      </w:r>
      <w:r>
        <w:t xml:space="preserve"> </w:t>
      </w:r>
      <w:r>
        <w:rPr>
          <w:bCs/>
          <w:b/>
        </w:rPr>
        <w:t xml:space="preserve">Speech Therapist</w:t>
      </w:r>
      <w:r>
        <w:t xml:space="preserve"> </w:t>
      </w:r>
      <w:r>
        <w:t xml:space="preserve">in</w:t>
      </w:r>
      <w:r>
        <w:t xml:space="preserve"> </w:t>
      </w:r>
      <w:r>
        <w:rPr>
          <w:bCs/>
          <w:b/>
        </w:rPr>
        <w:t xml:space="preserve">Tashkent, Uzbekistan</w:t>
      </w:r>
      <w:r>
        <w:t xml:space="preserve">. The city is a melting pot of languages, primarily Uzbek and Russian, with emerging English language exposure.</w:t>
      </w:r>
    </w:p>
    <w:p>
      <w:pPr>
        <w:pStyle w:val="BodyText"/>
      </w:pPr>
      <w:r>
        <w:t xml:space="preserve">The Speech Therapist exhibited exceptional skill in conducting assessments and therapy sessions in both Uzbek and Russian. This bilingual capability is not merely a convenience but a clinical necessity to accurately diagnose language disorders without misinterpreting them as second-language acquisition delays. The review highlights the therapist's ability to distinguish between a true speech pathology and the natural linguistic variations found in Tashkent's diverse population.</w:t>
      </w:r>
    </w:p>
    <w:p>
      <w:pPr>
        <w:pStyle w:val="BodyText"/>
      </w:pPr>
      <w:r>
        <w:t xml:space="preserve">Additionally, the therapist showed deep respect for local customs and family dynamics. By involving parents and caregivers in the therapeutic process and providing education in their preferred language, the Speech Therapist fosters a supportive environment that extends beyond the clinic walls. This approach aligns perfectly with the community health goals of Uzbekistan.</w:t>
      </w:r>
    </w:p>
    <w:bookmarkEnd w:id="24"/>
    <w:bookmarkStart w:id="25" w:name="Xd2cdc4e3b8069b8beb50d71e04e4372596def46"/>
    <w:p>
      <w:pPr>
        <w:pStyle w:val="Heading2"/>
      </w:pPr>
      <w:r>
        <w:t xml:space="preserve">5. Professional Ethics and Continuous Development</w:t>
      </w:r>
    </w:p>
    <w:p>
      <w:pPr>
        <w:pStyle w:val="FirstParagraph"/>
      </w:pPr>
      <w:r>
        <w:t xml:space="preserve">The</w:t>
      </w:r>
      <w:r>
        <w:t xml:space="preserve"> </w:t>
      </w:r>
      <w:r>
        <w:rPr>
          <w:bCs/>
          <w:b/>
        </w:rPr>
        <w:t xml:space="preserve">Peer Review Report</w:t>
      </w:r>
      <w:r>
        <w:t xml:space="preserve"> </w:t>
      </w:r>
      <w:r>
        <w:t xml:space="preserve">confirms that the</w:t>
      </w:r>
      <w:r>
        <w:t xml:space="preserve"> </w:t>
      </w:r>
      <w:r>
        <w:rPr>
          <w:bCs/>
          <w:b/>
        </w:rPr>
        <w:t xml:space="preserve">Speech Therapist</w:t>
      </w:r>
      <w:r>
        <w:t xml:space="preserve"> </w:t>
      </w:r>
      <w:r>
        <w:t xml:space="preserve">maintains the highest standards of professional ethics. Confidentiality of patient records is strictly upheld, in compliance with the laws of the Republic of Uzbekistan. The therapist demonstrates integrity in billing practices and avoids conflicts of interest.</w:t>
      </w:r>
    </w:p>
    <w:p>
      <w:pPr>
        <w:pStyle w:val="BodyText"/>
      </w:pPr>
      <w:r>
        <w:t xml:space="preserve">Continuous professional development is a cornerstone of this review. The Speech Therapist has actively participated in recent workshops and seminars held in Tashkent and online, focusing on emerging trends in speech-language pathology. This commitment to lifelong learning ensures that the therapist remains at the forefront of the field, bringing the latest advancements to patients in Uzbekistan.</w:t>
      </w:r>
    </w:p>
    <w:bookmarkEnd w:id="25"/>
    <w:bookmarkStart w:id="26" w:name="recommendations-and-conclusion"/>
    <w:p>
      <w:pPr>
        <w:pStyle w:val="Heading2"/>
      </w:pPr>
      <w:r>
        <w:t xml:space="preserve">6. Recommendations and Conclusion</w:t>
      </w:r>
    </w:p>
    <w:p>
      <w:pPr>
        <w:pStyle w:val="FirstParagraph"/>
      </w:pPr>
      <w:r>
        <w:t xml:space="preserve">Based on the findings of this</w:t>
      </w:r>
      <w:r>
        <w:t xml:space="preserve"> </w:t>
      </w:r>
      <w:r>
        <w:rPr>
          <w:bCs/>
          <w:b/>
        </w:rPr>
        <w:t xml:space="preserve">Peer Review Report</w:t>
      </w:r>
      <w:r>
        <w:t xml:space="preserve">, the</w:t>
      </w:r>
      <w:r>
        <w:t xml:space="preserve"> </w:t>
      </w:r>
      <w:r>
        <w:rPr>
          <w:bCs/>
          <w:b/>
        </w:rPr>
        <w:t xml:space="preserve">Speech Therapist</w:t>
      </w:r>
      <w:r>
        <w:t xml:space="preserve"> </w:t>
      </w:r>
      <w:r>
        <w:t xml:space="preserve">is deemed fully competent and highly effective in their role within</w:t>
      </w:r>
      <w:r>
        <w:t xml:space="preserve"> </w:t>
      </w:r>
      <w:r>
        <w:rPr>
          <w:bCs/>
          <w:b/>
        </w:rPr>
        <w:t xml:space="preserve">Tashkent, Uzbekistan</w:t>
      </w:r>
      <w:r>
        <w:t xml:space="preserve">. The review concludes with the following recommendations:</w:t>
      </w:r>
    </w:p>
    <w:p>
      <w:pPr>
        <w:numPr>
          <w:ilvl w:val="0"/>
          <w:numId w:val="1001"/>
        </w:numPr>
        <w:pStyle w:val="Compact"/>
      </w:pPr>
      <w:r>
        <w:rPr>
          <w:bCs/>
          <w:b/>
        </w:rPr>
        <w:t xml:space="preserve">Maintain Current Standards:</w:t>
      </w:r>
      <w:r>
        <w:t xml:space="preserve"> </w:t>
      </w:r>
      <w:r>
        <w:t xml:space="preserve">Continue the rigorous application of evidence-based practices and bilingual assessment protocols.</w:t>
      </w:r>
    </w:p>
    <w:p>
      <w:pPr>
        <w:numPr>
          <w:ilvl w:val="0"/>
          <w:numId w:val="1001"/>
        </w:numPr>
        <w:pStyle w:val="Compact"/>
      </w:pPr>
      <w:r>
        <w:rPr>
          <w:bCs/>
          <w:b/>
        </w:rPr>
        <w:t xml:space="preserve">Expand Community Outreach:</w:t>
      </w:r>
      <w:r>
        <w:t xml:space="preserve"> </w:t>
      </w:r>
      <w:r>
        <w:t xml:space="preserve">Leverage the therapist's expertise to conduct educational workshops for teachers and parents in Tashkent to improve early identification of speech disorders.</w:t>
      </w:r>
    </w:p>
    <w:p>
      <w:pPr>
        <w:numPr>
          <w:ilvl w:val="0"/>
          <w:numId w:val="1001"/>
        </w:numPr>
        <w:pStyle w:val="Compact"/>
      </w:pPr>
      <w:r>
        <w:rPr>
          <w:bCs/>
          <w:b/>
        </w:rPr>
        <w:t xml:space="preserve">Technological Integration:</w:t>
      </w:r>
      <w:r>
        <w:t xml:space="preserve"> </w:t>
      </w:r>
      <w:r>
        <w:t xml:space="preserve">Further explore the use of telehealth platforms to reach patients in remote areas of Uzbekistan, extending the impact of high-quality speech therapy beyond the capital.</w:t>
      </w:r>
    </w:p>
    <w:p>
      <w:pPr>
        <w:pStyle w:val="FirstParagraph"/>
      </w:pPr>
      <w:r>
        <w:t xml:space="preserve">In conclusion, this Speech Therapist represents the best of the profession in Uzbekistan, combining clinical excellence with cultural empathy. This Peer Review Report serves as a testament to their dedication to improving the communication abilities and quality of life for their patients.</w:t>
      </w:r>
    </w:p>
    <w:bookmarkEnd w:id="26"/>
    <w:p>
      <w:pPr>
        <w:pStyle w:val="BodyText"/>
      </w:pPr>
      <w:r>
        <w:rPr>
          <w:bCs/>
          <w:b/>
        </w:rPr>
        <w:t xml:space="preserve">Reviewed By:</w:t>
      </w:r>
    </w:p>
    <w:p>
      <w:pPr>
        <w:pStyle w:val="BodyText"/>
      </w:pPr>
      <w:r>
        <w:t xml:space="preserve">Dr. A. Karimov</w:t>
      </w:r>
      <w:r>
        <w:br/>
      </w:r>
      <w:r>
        <w:t xml:space="preserve">Senior Reviewer</w:t>
      </w:r>
    </w:p>
    <w:p>
      <w:pPr>
        <w:pStyle w:val="BodyText"/>
      </w:pPr>
      <w:r>
        <w:rPr>
          <w:bCs/>
          <w:b/>
        </w:rPr>
        <w:t xml:space="preserve">Approved By:</w:t>
      </w:r>
    </w:p>
    <w:p>
      <w:pPr>
        <w:pStyle w:val="BodyText"/>
      </w:pPr>
      <w:r>
        <w:t xml:space="preserve">Tashkent Medical Board</w:t>
      </w:r>
      <w:r>
        <w:br/>
      </w:r>
      <w:r>
        <w:t xml:space="preserve">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Tashkent, Uzbekistan</dc:title>
  <dc:creator/>
  <dc:language>en</dc:language>
  <cp:keywords/>
  <dcterms:created xsi:type="dcterms:W3CDTF">2026-10-10T03:54:33Z</dcterms:created>
  <dcterms:modified xsi:type="dcterms:W3CDTF">2026-10-10T03:54:33Z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