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Canada</w:t>
      </w:r>
      <w:r>
        <w:t xml:space="preserve"> </w:t>
      </w:r>
      <w:r>
        <w:t xml:space="preserve">Toronto</w:t>
      </w:r>
    </w:p>
    <w:bookmarkStart w:id="29" w:name="peer-review-report-statistician"/>
    <w:p>
      <w:pPr>
        <w:pStyle w:val="Heading1"/>
      </w:pPr>
      <w:r>
        <w:t xml:space="preserve">Peer Review Report: Statistician</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Statistician</w:t>
      </w:r>
      <w:r>
        <w:br/>
      </w:r>
      <w:r>
        <w:rPr>
          <w:bCs/>
          <w:b/>
        </w:rPr>
        <w:t xml:space="preserve">Location:</w:t>
      </w:r>
      <w:r>
        <w:t xml:space="preserve"> </w:t>
      </w:r>
      <w:r>
        <w:t xml:space="preserve">Canada Toronto</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TR-STAT-2023-089</w:t>
      </w:r>
      <w:r>
        <w:br/>
      </w:r>
      <w:r>
        <w:rPr>
          <w:bCs/>
          <w:b/>
        </w:rPr>
        <w:t xml:space="preserve">Reviewer:</w:t>
      </w:r>
      <w:r>
        <w:t xml:space="preserve"> </w:t>
      </w:r>
      <w:r>
        <w:t xml:space="preserve">Dr. Elena Vance, Senior Fellow</w:t>
      </w:r>
      <w:r>
        <w:br/>
      </w:r>
      <w:r>
        <w:rPr>
          <w:bCs/>
          <w:b/>
        </w:rPr>
        <w:t xml:space="preserve">Organization:</w:t>
      </w:r>
      <w:r>
        <w:t xml:space="preserve"> </w:t>
      </w:r>
      <w:r>
        <w:t xml:space="preserve">Toronto Statistical Society</w:t>
      </w:r>
    </w:p>
    <w:bookmarkStart w:id="20" w:name="executive-summary"/>
    <w:p>
      <w:pPr>
        <w:pStyle w:val="Heading2"/>
      </w:pPr>
      <w:r>
        <w:t xml:space="preserve">1. Executive Summary</w:t>
      </w:r>
    </w:p>
    <w:p>
      <w:pPr>
        <w:pStyle w:val="FirstParagraph"/>
      </w:pPr>
      <w:r>
        <w:t xml:space="preserve">This Peer Review Report evaluates the professional performance, technical acumen, and ethical adherence of a Statistician operating within the dynamic data ecosystem of Canada Toronto. The review focuses on the candidate's ability to navigate the unique regulatory, cultural, and technological landscape of Toronto's data science sector. The assessment confirms that the Statistician demonstrates a high level of proficiency in statistical modeling, data governance, and cross-functional communication, aligning with the rigorous standards expected in Canada's leading financial and technological hub.</w:t>
      </w:r>
    </w:p>
    <w:bookmarkEnd w:id="20"/>
    <w:bookmarkStart w:id="21" w:name="context-and-scope"/>
    <w:p>
      <w:pPr>
        <w:pStyle w:val="Heading2"/>
      </w:pPr>
      <w:r>
        <w:t xml:space="preserve">2. Context and Scope</w:t>
      </w:r>
    </w:p>
    <w:p>
      <w:pPr>
        <w:pStyle w:val="FirstParagraph"/>
      </w:pPr>
      <w:r>
        <w:t xml:space="preserve">The role of a Statistician in Canada Toronto is increasingly pivotal due to the city's status as a global center for artificial intelligence, fintech, and healthcare innovation. This review assesses the subject's work over the past twelve months, specifically analyzing their contributions to predictive modeling projects, compliance with Canadian privacy legislation (such as PIPEDA), and their integration within multidisciplinary teams. The scope includes technical deliverables, peer collaboration, and adherence to the ethical guidelines set forth by the Statistical Society of Canada.</w:t>
      </w:r>
    </w:p>
    <w:bookmarkEnd w:id="21"/>
    <w:bookmarkStart w:id="24" w:name="technical-competency-and-methodology"/>
    <w:p>
      <w:pPr>
        <w:pStyle w:val="Heading2"/>
      </w:pPr>
      <w:r>
        <w:t xml:space="preserve">3. Technical Competency and Methodology</w:t>
      </w:r>
    </w:p>
    <w:bookmarkStart w:id="22" w:name="statistical-modeling-and-analysis"/>
    <w:p>
      <w:pPr>
        <w:pStyle w:val="Heading3"/>
      </w:pPr>
      <w:r>
        <w:t xml:space="preserve">3.1 Statistical Modeling and Analysis</w:t>
      </w:r>
    </w:p>
    <w:p>
      <w:pPr>
        <w:pStyle w:val="FirstParagraph"/>
      </w:pPr>
      <w:r>
        <w:t xml:space="preserve">The Statistician has exhibited exceptional skill in designing robust experimental frameworks and implementing advanced statistical techniques. In the context of Toronto's competitive market, the ability to derive actionable insights from high-volume, high-velocity data is paramount. The subject successfully utilized Bayesian inference and machine learning algorithms to optimize risk assessment models for a major financial institution. Their approach to handling missing data and multicollinearity was methodologically sound, ensuring the integrity of the results.</w:t>
      </w:r>
    </w:p>
    <w:bookmarkEnd w:id="22"/>
    <w:bookmarkStart w:id="23" w:name="data-governance-and-privacy"/>
    <w:p>
      <w:pPr>
        <w:pStyle w:val="Heading3"/>
      </w:pPr>
      <w:r>
        <w:t xml:space="preserve">3.2 Data Governance and Privacy</w:t>
      </w:r>
    </w:p>
    <w:p>
      <w:pPr>
        <w:pStyle w:val="FirstParagraph"/>
      </w:pPr>
      <w:r>
        <w:t xml:space="preserve">A critical aspect of this review is the Statistician's adherence to data privacy standards specific to Canada Toronto. The subject demonstrated a thorough understanding of the Personal Information Protection and Electronic Documents Act (PIPEDA). They implemented rigorous anonymization techniques and data masking protocols, ensuring that sensitive client information was protected while maintaining statistical utility. This alignment with local legal frameworks is essential for any Statistician practicing in this jurisdiction.</w:t>
      </w:r>
    </w:p>
    <w:bookmarkEnd w:id="23"/>
    <w:bookmarkEnd w:id="24"/>
    <w:bookmarkStart w:id="25" w:name="Xf1502da7112a09fe88a2048091522c97086e2df"/>
    <w:p>
      <w:pPr>
        <w:pStyle w:val="Heading2"/>
      </w:pPr>
      <w:r>
        <w:t xml:space="preserve">4. Professional Collaboration and Communication</w:t>
      </w:r>
    </w:p>
    <w:p>
      <w:pPr>
        <w:pStyle w:val="FirstParagraph"/>
      </w:pPr>
      <w:r>
        <w:t xml:space="preserve">Effective communication is a cornerstone of the Statistician's role in Canada Toronto, where diverse stakeholders require clear interpretations of complex data. The subject has consistently translated technical findings into accessible business intelligence for non-technical executives. During cross-departmental meetings, the Statistician facilitated discussions that bridged the gap between data engineering and strategic planning. Their ability to articulate the limitations and confidence intervals of their models prevented misinterpretation and supported evidence-based decision-making.</w:t>
      </w:r>
    </w:p>
    <w:bookmarkEnd w:id="25"/>
    <w:bookmarkStart w:id="26" w:name="ethical-standards-and-integrity"/>
    <w:p>
      <w:pPr>
        <w:pStyle w:val="Heading2"/>
      </w:pPr>
      <w:r>
        <w:t xml:space="preserve">5. Ethical Standards and Integrity</w:t>
      </w:r>
    </w:p>
    <w:p>
      <w:pPr>
        <w:pStyle w:val="FirstParagraph"/>
      </w:pPr>
      <w:r>
        <w:t xml:space="preserve">The review confirms that the Statistician upholds the highest ethical standards. There were no instances of p-hacking, data manipulation, or selective reporting. The subject actively promoted transparency in their methodologies, documenting all assumptions and code repositories in a manner that allows for reproducibility. This commitment to integrity is vital for maintaining public trust in statistical analysis, particularly in a transparent and regulated environment like Canada Toronto.</w:t>
      </w:r>
    </w:p>
    <w:bookmarkEnd w:id="26"/>
    <w:bookmarkStart w:id="27" w:name="areas-for-improvement"/>
    <w:p>
      <w:pPr>
        <w:pStyle w:val="Heading2"/>
      </w:pPr>
      <w:r>
        <w:t xml:space="preserve">6. Areas for Improvement</w:t>
      </w:r>
    </w:p>
    <w:p>
      <w:pPr>
        <w:pStyle w:val="FirstParagraph"/>
      </w:pPr>
      <w:r>
        <w:t xml:space="preserve">While the performance is exemplary, the review identifies opportunities for growth. The Statistician is encouraged to deepen their expertise in cloud-based statistical computing environments, which are increasingly adopted by Toronto-based enterprises. Additionally, expanding knowledge of Indigenous data sovereignty principles would enhance their ability to work inclusively within Canada's diverse demographic landscape.</w:t>
      </w:r>
    </w:p>
    <w:bookmarkEnd w:id="27"/>
    <w:bookmarkStart w:id="28" w:name="conclusion-and-recommendation"/>
    <w:p>
      <w:pPr>
        <w:pStyle w:val="Heading2"/>
      </w:pPr>
      <w:r>
        <w:t xml:space="preserve">7. Conclusion and Recommendation</w:t>
      </w:r>
    </w:p>
    <w:p>
      <w:pPr>
        <w:pStyle w:val="FirstParagraph"/>
      </w:pPr>
      <w:r>
        <w:t xml:space="preserve">Based on the comprehensive evaluation of technical skills, ethical conduct, and professional impact, this Peer Review Report concludes that the Statistician is fully competent and highly effective in their role within Canada Toronto. The subject's contributions have significantly advanced organizational objectives while adhering to the strict regulatory and professional standards of the region. It is recommended that the Statistician be recognized for their excellence and considered for leadership opportunities in data strategy.</w:t>
      </w:r>
    </w:p>
    <w:bookmarkEnd w:id="28"/>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Dr. Elena Vance</w:t>
      </w:r>
    </w:p>
    <w:p>
      <w:pPr>
        <w:pStyle w:val="BodyText"/>
      </w:pPr>
      <w:r>
        <w:rPr>
          <w:bCs/>
          <w:b/>
        </w:rPr>
        <w:t xml:space="preserve">Title:</w:t>
      </w:r>
      <w:r>
        <w:t xml:space="preserve"> </w:t>
      </w:r>
      <w:r>
        <w:t xml:space="preserve">Senior Fellow, Toronto Statistical Society</w:t>
      </w:r>
    </w:p>
    <w:p>
      <w:pPr>
        <w:pStyle w:val="BodyText"/>
      </w:pPr>
      <w:r>
        <w:rPr>
          <w:bCs/>
          <w:b/>
        </w:rPr>
        <w:t xml:space="preserve">Date:</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Canada Toronto</dc:title>
  <dc:creator/>
  <dc:language>en</dc:language>
  <cp:keywords/>
  <dcterms:created xsi:type="dcterms:W3CDTF">2026-10-10T08:35:44Z</dcterms:created>
  <dcterms:modified xsi:type="dcterms:W3CDTF">2026-10-10T08:35:44Z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