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Statistician</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Annual Technical and Methodological Evaluation</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methodological rigor of the designated Statistician operating within the dynamic economic and technological landscape of China Beijing. The purpose of this review is to assess the individual's contribution to data-driven decision-making, their adherence to international statistical standards, and their ability to navigate the specific regulatory and cultural environment of the Chinese capital. The review concludes that the Statistician demonstrates a high level of proficiency, effectively bridging the gap between complex quantitative analysis and strategic business application in a highly competitive market.</w:t>
      </w:r>
    </w:p>
    <w:bookmarkEnd w:id="21"/>
    <w:bookmarkStart w:id="22" w:name="Xe3df8c43a6de9fea70f8f7288d3999df4b7a815"/>
    <w:p>
      <w:pPr>
        <w:pStyle w:val="Heading2"/>
      </w:pPr>
      <w:r>
        <w:t xml:space="preserve">2. Technical Competency and Methodological Rigor</w:t>
      </w:r>
    </w:p>
    <w:p>
      <w:pPr>
        <w:pStyle w:val="FirstParagraph"/>
      </w:pPr>
      <w:r>
        <w:t xml:space="preserve">The core function of a Statistician in China Beijing is to extract actionable insights from vast datasets amidst rapid urbanization and digital transformation. The subject has exhibited exceptional skill in advanced statistical modeling, including time-series analysis, regression modeling, and Bayesian inference. Their work has been instrumental in optimizing operational efficiencies for projects located in the Zhongguancun technology hub.</w:t>
      </w:r>
    </w:p>
    <w:p>
      <w:pPr>
        <w:pStyle w:val="BodyText"/>
      </w:pPr>
      <w:r>
        <w:t xml:space="preserve">Furthermore, the Statistician has demonstrated a robust command of modern data science tools, including Python, R, and SQL. The integration of machine learning algorithms into traditional statistical frameworks has enhanced the predictive accuracy of our models. The review panel notes that the subject's methodology is transparent, reproducible, and strictly adheres to the principles of statistical integrity, which is paramount when dealing with sensitive data in China Beijing.</w:t>
      </w:r>
    </w:p>
    <w:bookmarkEnd w:id="22"/>
    <w:bookmarkStart w:id="23" w:name="Xc158adfb2a8b5b3f0df8fc6ff3d84bede9eb01e"/>
    <w:p>
      <w:pPr>
        <w:pStyle w:val="Heading2"/>
      </w:pPr>
      <w:r>
        <w:t xml:space="preserve">3. Regulatory Compliance and Data Governance</w:t>
      </w:r>
    </w:p>
    <w:p>
      <w:pPr>
        <w:pStyle w:val="FirstParagraph"/>
      </w:pPr>
      <w:r>
        <w:t xml:space="preserve">Operating in China Beijing requires a nuanced understanding of local data privacy laws, including the Personal Information Protection Law (PIPL) and the Data Security Law. This Peer Review Report highlights the Statistician's exemplary compliance with these regulations. The subject has successfully implemented data anonymization techniques and secure data handling protocols that align with both national mandates and international best practices.</w:t>
      </w:r>
    </w:p>
    <w:p>
      <w:pPr>
        <w:pStyle w:val="BodyText"/>
      </w:pPr>
      <w:r>
        <w:t xml:space="preserve">The ability to conduct rigorous statistical analysis while maintaining strict adherence to Chinese regulatory frameworks is a critical competency. The Statistician has proven capable of navigating these complexities, ensuring that all data collection, processing, and reporting activities are legally sound and ethically responsible. This diligence mitigates risk and fosters trust among stakeholders and regulatory bodies in the region.</w:t>
      </w:r>
    </w:p>
    <w:bookmarkEnd w:id="23"/>
    <w:bookmarkStart w:id="24" w:name="communication-and-stakeholder-engagement"/>
    <w:p>
      <w:pPr>
        <w:pStyle w:val="Heading2"/>
      </w:pPr>
      <w:r>
        <w:t xml:space="preserve">4. Communication and Stakeholder Engagement</w:t>
      </w:r>
    </w:p>
    <w:p>
      <w:pPr>
        <w:pStyle w:val="FirstParagraph"/>
      </w:pPr>
      <w:r>
        <w:t xml:space="preserve">A key aspect of this evaluation is the Statistician's ability to communicate complex quantitative findings to non-technical stakeholders. In the fast-paced environment of China Beijing, clarity and conciseness are essential. The subject has consistently produced clear, visually compelling reports that translate statistical significance into business value.</w:t>
      </w:r>
    </w:p>
    <w:p>
      <w:pPr>
        <w:pStyle w:val="BodyText"/>
      </w:pPr>
      <w:r>
        <w:t xml:space="preserve">The review panel observed effective collaboration with cross-functional teams, including marketing, finance, and product development. The Statistician's ability to articulate the limitations and implications of statistical models has empowered leadership to make informed decisions. Additionally, the subject's cultural adaptability and professional demeanor have facilitated smooth interactions with local partners and clients, reinforcing the organization's presence in the Beijing market.</w:t>
      </w:r>
    </w:p>
    <w:bookmarkEnd w:id="24"/>
    <w:bookmarkStart w:id="25" w:name="areas-for-development"/>
    <w:p>
      <w:pPr>
        <w:pStyle w:val="Heading2"/>
      </w:pPr>
      <w:r>
        <w:t xml:space="preserve">5. Areas for Development</w:t>
      </w:r>
    </w:p>
    <w:p>
      <w:pPr>
        <w:pStyle w:val="FirstParagraph"/>
      </w:pPr>
      <w:r>
        <w:t xml:space="preserve">While the overall performance is commendable, this Peer Review Report identifies areas for continued growth. The Statistician is encouraged to deepen their expertise in real-time data analytics and big data infrastructure, which are increasingly vital in China Beijing's tech sector. Additionally, expanding knowledge of industry-specific benchmarks within the Chinese market will further enhance the relevance and impact of their statistical insights.</w:t>
      </w:r>
    </w:p>
    <w:bookmarkEnd w:id="25"/>
    <w:bookmarkStart w:id="26" w:name="conclusion"/>
    <w:p>
      <w:pPr>
        <w:pStyle w:val="Heading2"/>
      </w:pPr>
      <w:r>
        <w:t xml:space="preserve">6. Conclusion</w:t>
      </w:r>
    </w:p>
    <w:p>
      <w:pPr>
        <w:pStyle w:val="FirstParagraph"/>
      </w:pPr>
      <w:r>
        <w:t xml:space="preserve">In conclusion, this Peer Review Report affirms that the Statistician is a valuable asset to the organization. Their technical expertise, regulatory awareness, and communication skills are well-suited to the demands of operating in China Beijing. The subject's contributions have significantly advanced our analytical capabilities and supported strategic objectives. We recommend continued professional development and recognition for their outstanding performance.</w:t>
      </w:r>
    </w:p>
    <w:bookmarkEnd w:id="26"/>
    <w:p>
      <w:pPr>
        <w:pStyle w:val="BodyText"/>
      </w:pPr>
      <w:r>
        <w:rPr>
          <w:bCs/>
          <w:b/>
        </w:rPr>
        <w:t xml:space="preserve">Reviewed by:</w:t>
      </w:r>
    </w:p>
    <w:p>
      <w:pPr>
        <w:pStyle w:val="BodyText"/>
      </w:pPr>
      <w:r>
        <w:t xml:space="preserve">Dr. Li Wei, Senior Data Scientist</w:t>
      </w:r>
    </w:p>
    <w:p>
      <w:pPr>
        <w:pStyle w:val="BodyText"/>
      </w:pPr>
      <w:r>
        <w:t xml:space="preserve">Prof. Zhang Min, Head of Quantitative Research</w:t>
      </w:r>
    </w:p>
    <w:p>
      <w:pPr>
        <w:pStyle w:val="BodyText"/>
      </w:pPr>
      <w:r>
        <w:t xml:space="preserve">Committee for Professional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China Beijing</dc:title>
  <dc:creator/>
  <dc:language>en</dc:language>
  <cp:keywords/>
  <dcterms:created xsi:type="dcterms:W3CDTF">2026-10-10T07:24:39Z</dcterms:created>
  <dcterms:modified xsi:type="dcterms:W3CDTF">2026-10-10T07:24:39Z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