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Statistician</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proficiency, and strategic contributions of the Statistician currently operating within our Shanghai office. Given the dynamic nature of the China Shanghai market, characterized by rapid digital transformation and an influx of big data, the role of the Statistician has evolved from a purely analytical function to a pivotal strategic asset. This review evaluates the subject's ability to navigate the unique regulatory, cultural, and technical landscape of Shanghai while delivering high-impact statistical insights.</w:t>
      </w:r>
    </w:p>
    <w:bookmarkEnd w:id="21"/>
    <w:bookmarkStart w:id="22" w:name="contextual-relevance-the-shanghai-market"/>
    <w:p>
      <w:pPr>
        <w:pStyle w:val="Heading2"/>
      </w:pPr>
      <w:r>
        <w:t xml:space="preserve">2. Contextual Relevance: The Shanghai Market</w:t>
      </w:r>
    </w:p>
    <w:p>
      <w:pPr>
        <w:pStyle w:val="FirstParagraph"/>
      </w:pPr>
      <w:r>
        <w:t xml:space="preserve">Operating as a Statistician in China Shanghai presents distinct challenges and opportunities. Shanghai is not merely a financial hub but a global center for fintech, biotechnology, and advanced manufacturing. Consequently, the data volume and velocity encountered here are among the highest globally. This review specifically examines how the Statistician adapts their methodologies to the local context.</w:t>
      </w:r>
    </w:p>
    <w:p>
      <w:pPr>
        <w:pStyle w:val="BodyText"/>
      </w:pPr>
      <w:r>
        <w:t xml:space="preserve">A critical aspect of this evaluation is the Statistician's adherence to local data governance frameworks, including the Personal Information Protection Law (PIPL) and the Data Security Law of the People's Republic of China. The subject has demonstrated a robust understanding of these regulations, ensuring that all statistical models and data processing pipelines are compliant with Chinese legal standards. Furthermore, the ability to interpret data within the cultural nuances of the Shanghai business environment—where stakeholder expectations are high and decision-making cycles are fast—has been a focal point of this assessment.</w:t>
      </w:r>
    </w:p>
    <w:bookmarkEnd w:id="22"/>
    <w:bookmarkStart w:id="23" w:name="X98d502e8aa54b0e80a0322a6dfc2b4a96fbeee4"/>
    <w:p>
      <w:pPr>
        <w:pStyle w:val="Heading2"/>
      </w:pPr>
      <w:r>
        <w:t xml:space="preserve">3. Technical Proficiency and Methodological Rigor</w:t>
      </w:r>
    </w:p>
    <w:p>
      <w:pPr>
        <w:pStyle w:val="FirstParagraph"/>
      </w:pPr>
      <w:r>
        <w:t xml:space="preserve">The core competency of any Statistician lies in their technical execution. In the context of this Peer Review Report, we have scrutinized the subject's command of statistical software and programming languages, specifically R, Python, and SAS, which are standard in the Shanghai tech ecosystem.</w:t>
      </w:r>
    </w:p>
    <w:p>
      <w:pPr>
        <w:pStyle w:val="BodyText"/>
      </w:pPr>
      <w:r>
        <w:rPr>
          <w:bCs/>
          <w:b/>
        </w:rPr>
        <w:t xml:space="preserve">Modeling and Analysis:</w:t>
      </w:r>
      <w:r>
        <w:t xml:space="preserve"> </w:t>
      </w:r>
      <w:r>
        <w:t xml:space="preserve">The Statistician has exhibited exceptional skill in developing complex predictive models. Recent projects involving customer churn prediction for a major Shanghai-based e-commerce platform showcased the effective application of machine learning algorithms integrated with traditional statistical inference. The subject’s ability to handle high-dimensional data sets, common in the Shanghai retail sector, was particularly noteworthy.</w:t>
      </w:r>
    </w:p>
    <w:p>
      <w:pPr>
        <w:pStyle w:val="BodyText"/>
      </w:pPr>
      <w:r>
        <w:rPr>
          <w:bCs/>
          <w:b/>
        </w:rPr>
        <w:t xml:space="preserve">Data Integrity:</w:t>
      </w:r>
      <w:r>
        <w:t xml:space="preserve"> </w:t>
      </w:r>
      <w:r>
        <w:t xml:space="preserve">Given the fragmented nature of data sources in China, ranging from WeChat ecosystems to proprietary enterprise systems, data cleaning and integration are paramount. The Statistician has implemented rigorous data validation protocols, significantly reducing error rates in downstream analysis. This attention to detail ensures that the insights derived are not only statistically significant but also practically actionable for leadership.</w:t>
      </w:r>
    </w:p>
    <w:bookmarkEnd w:id="23"/>
    <w:bookmarkStart w:id="24" w:name="communication-and-stakeholder-management"/>
    <w:p>
      <w:pPr>
        <w:pStyle w:val="Heading2"/>
      </w:pPr>
      <w:r>
        <w:t xml:space="preserve">4. Communication and Stakeholder Management</w:t>
      </w:r>
    </w:p>
    <w:p>
      <w:pPr>
        <w:pStyle w:val="FirstParagraph"/>
      </w:pPr>
      <w:r>
        <w:t xml:space="preserve">A Statistician in China Shanghai must bridge the gap between complex quantitative findings and executive decision-making. This Peer Review Report highlights the subject's proficiency in translating technical jargon into clear, strategic narratives.</w:t>
      </w:r>
    </w:p>
    <w:p>
      <w:pPr>
        <w:pStyle w:val="BodyText"/>
      </w:pPr>
      <w:r>
        <w:t xml:space="preserve">The subject has successfully presented findings to cross-functional teams, including marketing, operations, and senior management. Their ability to visualize data using tools such as Tableau and Power BI has enhanced stakeholder engagement. Moreover, the Statistician has demonstrated cultural intelligence by tailoring communication styles to suit the hierarchical and relationship-driven nature of business in Shanghai. This has fostered trust and facilitated the adoption of data-driven strategies across the organization.</w:t>
      </w:r>
    </w:p>
    <w:bookmarkEnd w:id="24"/>
    <w:bookmarkStart w:id="25" w:name="innovation-and-strategic-impact"/>
    <w:p>
      <w:pPr>
        <w:pStyle w:val="Heading2"/>
      </w:pPr>
      <w:r>
        <w:t xml:space="preserve">5. Innovation and Strategic Impact</w:t>
      </w:r>
    </w:p>
    <w:p>
      <w:pPr>
        <w:pStyle w:val="FirstParagraph"/>
      </w:pPr>
      <w:r>
        <w:t xml:space="preserve">Beyond routine analysis, the Statistician has been instrumental in driving innovation. In a city like Shanghai, where competition is fierce, leveraging advanced analytics for competitive advantage is essential. The subject has pioneered the use of Bayesian methods for real-time decision-making in supply chain optimization, resulting in measurable cost savings.</w:t>
      </w:r>
    </w:p>
    <w:p>
      <w:pPr>
        <w:pStyle w:val="BodyText"/>
      </w:pPr>
      <w:r>
        <w:t xml:space="preserve">Additionally, the Statistician has contributed to the development of internal training programs, upskilling colleagues in basic statistical literacy. This initiative aligns with the broader organizational goal of fostering a data-centric culture, which is increasingly vital for success in the China Shanghai market.</w:t>
      </w:r>
    </w:p>
    <w:bookmarkEnd w:id="25"/>
    <w:bookmarkStart w:id="26" w:name="areas-for-development"/>
    <w:p>
      <w:pPr>
        <w:pStyle w:val="Heading2"/>
      </w:pPr>
      <w:r>
        <w:t xml:space="preserve">6. Areas for Development</w:t>
      </w:r>
    </w:p>
    <w:p>
      <w:pPr>
        <w:pStyle w:val="FirstParagraph"/>
      </w:pPr>
      <w:r>
        <w:t xml:space="preserve">While the performance of the Statistician is commendable, this Peer Review Report identifies areas for continued growth. First, expanding expertise in natural language processing (NLP) could enhance the ability to analyze unstructured data from Chinese social media platforms, providing deeper consumer insights. Second, further engagement with local academic institutions in Shanghai could facilitate access to cutting-edge research and talent, strengthening the organization's analytical capabilities.</w:t>
      </w:r>
    </w:p>
    <w:bookmarkEnd w:id="26"/>
    <w:bookmarkStart w:id="27" w:name="conclusion"/>
    <w:p>
      <w:pPr>
        <w:pStyle w:val="Heading2"/>
      </w:pPr>
      <w:r>
        <w:t xml:space="preserve">7. Conclusion</w:t>
      </w:r>
    </w:p>
    <w:p>
      <w:pPr>
        <w:pStyle w:val="FirstParagraph"/>
      </w:pPr>
      <w:r>
        <w:t xml:space="preserve">In conclusion, this Peer Review Report affirms that the Statistician is a high-performing professional who adds significant value to the organization. Their technical expertise, combined with a deep understanding of the China Shanghai business environment, positions them as a key contributor to our strategic objectives. The subject’s commitment to compliance, innovation, and clear communication exemplifies the standards expected of a Statistician in this global hub. We recommend continued support for their professional development and expanded responsibilities in future projects.</w:t>
      </w:r>
    </w:p>
    <w:bookmarkEnd w:id="27"/>
    <w:p>
      <w:pPr>
        <w:pStyle w:val="BodyText"/>
      </w:pPr>
      <w:r>
        <w:rPr>
          <w:bCs/>
          <w:b/>
        </w:rPr>
        <w:t xml:space="preserve">Reviewed By:</w:t>
      </w:r>
    </w:p>
    <w:p>
      <w:pPr>
        <w:pStyle w:val="BodyText"/>
      </w:pPr>
      <w:r>
        <w:t xml:space="preserve">Senior Data Science Committee</w:t>
      </w:r>
    </w:p>
    <w:p>
      <w:pPr>
        <w:pStyle w:val="BodyText"/>
      </w:pPr>
      <w:r>
        <w:t xml:space="preserve">Shanghai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Shanghai, China</dc:title>
  <dc:creator/>
  <dc:language>en</dc:language>
  <cp:keywords/>
  <dcterms:created xsi:type="dcterms:W3CDTF">2026-10-10T07:02:05Z</dcterms:created>
  <dcterms:modified xsi:type="dcterms:W3CDTF">2026-10-10T07:02:05Z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