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Colombia</w:t>
      </w:r>
      <w:r>
        <w:t xml:space="preserve"> </w:t>
      </w:r>
      <w:r>
        <w:t xml:space="preserve">Medellín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Statistician</w:t>
      </w:r>
    </w:p>
    <w:p>
      <w:pPr>
        <w:pStyle w:val="BodyText"/>
      </w:pPr>
      <w:r>
        <w:rPr>
          <w:bCs/>
          <w:b/>
        </w:rPr>
        <w:t xml:space="preserve">Location:</w:t>
      </w:r>
      <w:r>
        <w:t xml:space="preserve"> </w:t>
      </w:r>
      <w:r>
        <w:t xml:space="preserve">Colombia Medellín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 Statistician operating within the dynamic environment of Colombia Medellín. The purpose of this document is to provide a comprehensive assessment of the individual's capabilities, adherence to statistical standards, and impact on projects within the region. Medellín, known for its rapid technological and economic growth, presents unique challenges and opportunities for statisticians, making this review particularly relevant.</w:t>
      </w:r>
    </w:p>
    <w:bookmarkEnd w:id="21"/>
    <w:bookmarkStart w:id="22" w:name="scope-of-review"/>
    <w:p>
      <w:pPr>
        <w:pStyle w:val="Heading2"/>
      </w:pPr>
      <w:r>
        <w:t xml:space="preserve">2. Scope of Review</w:t>
      </w:r>
    </w:p>
    <w:p>
      <w:pPr>
        <w:pStyle w:val="FirstParagraph"/>
      </w:pPr>
      <w:r>
        <w:t xml:space="preserve">The scope of this review encompasses the following areas:</w:t>
      </w:r>
    </w:p>
    <w:p>
      <w:pPr>
        <w:numPr>
          <w:ilvl w:val="0"/>
          <w:numId w:val="1001"/>
        </w:numPr>
        <w:pStyle w:val="Compact"/>
      </w:pPr>
      <w:r>
        <w:t xml:space="preserve">Technical proficiency in statistical methodologies and software.</w:t>
      </w:r>
    </w:p>
    <w:p>
      <w:pPr>
        <w:numPr>
          <w:ilvl w:val="0"/>
          <w:numId w:val="1001"/>
        </w:numPr>
        <w:pStyle w:val="Compact"/>
      </w:pPr>
      <w:r>
        <w:t xml:space="preserve">Application of statistical principles to real-world problems in Colombia Medellín.</w:t>
      </w:r>
    </w:p>
    <w:p>
      <w:pPr>
        <w:numPr>
          <w:ilvl w:val="0"/>
          <w:numId w:val="1001"/>
        </w:numPr>
        <w:pStyle w:val="Compact"/>
      </w:pPr>
      <w:r>
        <w:t xml:space="preserve">Collaboration with interdisciplinary teams.</w:t>
      </w:r>
    </w:p>
    <w:p>
      <w:pPr>
        <w:numPr>
          <w:ilvl w:val="0"/>
          <w:numId w:val="1001"/>
        </w:numPr>
        <w:pStyle w:val="Compact"/>
      </w:pPr>
      <w:r>
        <w:t xml:space="preserve">Communication of complex statistical findings to stakeholders.</w:t>
      </w:r>
    </w:p>
    <w:p>
      <w:pPr>
        <w:numPr>
          <w:ilvl w:val="0"/>
          <w:numId w:val="1001"/>
        </w:numPr>
        <w:pStyle w:val="Compact"/>
      </w:pPr>
      <w:r>
        <w:t xml:space="preserve">Adherence to ethical standards and data privacy regulations.</w:t>
      </w:r>
    </w:p>
    <w:bookmarkEnd w:id="22"/>
    <w:bookmarkStart w:id="23" w:name="technical-proficiency"/>
    <w:p>
      <w:pPr>
        <w:pStyle w:val="Heading2"/>
      </w:pPr>
      <w:r>
        <w:t xml:space="preserve">3. Technical Proficiency</w:t>
      </w:r>
    </w:p>
    <w:p>
      <w:pPr>
        <w:pStyle w:val="FirstParagraph"/>
      </w:pPr>
      <w:r>
        <w:t xml:space="preserve">The Statistician under review has demonstrated a strong command of statistical theories and methodologies. Their expertise includes advanced techniques such as regression analysis, time-series forecasting, and machine learning algorithms. In the context of Colombia Medellín, where industries ranging from healthcare to urban planning rely heavily on data-driven decision-making, this level of proficiency is invaluable.</w:t>
      </w:r>
    </w:p>
    <w:p>
      <w:pPr>
        <w:pStyle w:val="BodyText"/>
      </w:pPr>
      <w:r>
        <w:t xml:space="preserve">Furthermore, the individual is proficient in using statistical software such as R, Python, and SAS, which are widely recognized tools in the field. Their ability to leverage these tools to analyze large datasets has significantly contributed to the success of multiple projects in the region.</w:t>
      </w:r>
    </w:p>
    <w:bookmarkEnd w:id="23"/>
    <w:bookmarkStart w:id="24" w:name="application-to-local-context"/>
    <w:p>
      <w:pPr>
        <w:pStyle w:val="Heading2"/>
      </w:pPr>
      <w:r>
        <w:t xml:space="preserve">4. Application to Local Context</w:t>
      </w:r>
    </w:p>
    <w:p>
      <w:pPr>
        <w:pStyle w:val="FirstParagraph"/>
      </w:pPr>
      <w:r>
        <w:t xml:space="preserve">One of the standout aspects of this Statistician's work is their ability to tailor statistical solutions to the specific needs of Colombia Medellín. For instance, they have played a key role in analyzing public health data to address regional challenges such as disease outbreaks and resource allocation. Their work has also supported urban development initiatives by providing insights into population trends and infrastructure demands.</w:t>
      </w:r>
    </w:p>
    <w:p>
      <w:pPr>
        <w:pStyle w:val="BodyText"/>
      </w:pPr>
      <w:r>
        <w:t xml:space="preserve">By understanding the socio-economic landscape of Medellín, the Statistician has ensured that their analyses are not only technically sound but also practically applicable. This localized approach has enhanced the relevance and impact of their contributions.</w:t>
      </w:r>
    </w:p>
    <w:bookmarkEnd w:id="24"/>
    <w:bookmarkStart w:id="25" w:name="collaboration-and-teamwork"/>
    <w:p>
      <w:pPr>
        <w:pStyle w:val="Heading2"/>
      </w:pPr>
      <w:r>
        <w:t xml:space="preserve">5. Collaboration and Teamwork</w:t>
      </w:r>
    </w:p>
    <w:p>
      <w:pPr>
        <w:pStyle w:val="FirstParagraph"/>
      </w:pPr>
      <w:r>
        <w:t xml:space="preserve">Effective collaboration is essential for statisticians working in multidisciplinary environments. The individual under review has consistently demonstrated strong teamwork skills, working closely with data scientists, engineers, policymakers, and other stakeholders. Their ability to integrate statistical insights into broader project goals has been instrumental in achieving desired outcomes.</w:t>
      </w:r>
    </w:p>
    <w:p>
      <w:pPr>
        <w:pStyle w:val="BodyText"/>
      </w:pPr>
      <w:r>
        <w:t xml:space="preserve">In Colombia Medellín, where innovation hubs and tech startups are thriving, the Statistician's collaborative efforts have fostered a culture of data-driven decision-making across various sectors.</w:t>
      </w:r>
    </w:p>
    <w:bookmarkEnd w:id="25"/>
    <w:bookmarkStart w:id="26" w:name="communication-skills"/>
    <w:p>
      <w:pPr>
        <w:pStyle w:val="Heading2"/>
      </w:pPr>
      <w:r>
        <w:t xml:space="preserve">6. Communication Skills</w:t>
      </w:r>
    </w:p>
    <w:p>
      <w:pPr>
        <w:pStyle w:val="FirstParagraph"/>
      </w:pPr>
      <w:r>
        <w:t xml:space="preserve">Communicating complex statistical concepts to non-technical audiences is a critical skill for any Statistician. The individual has excelled in this area, presenting findings in a clear and concise manner that is accessible to stakeholders with varying levels of technical expertise. Their presentations and reports have been praised for their clarity and actionable recommendations.</w:t>
      </w:r>
    </w:p>
    <w:p>
      <w:pPr>
        <w:pStyle w:val="BodyText"/>
      </w:pPr>
      <w:r>
        <w:t xml:space="preserve">This ability to bridge the gap between data and decision-making has been particularly beneficial in Colombia Medellín, where diverse stakeholders often require tailored explanations to fully grasp the implications of statistical analyses.</w:t>
      </w:r>
    </w:p>
    <w:bookmarkEnd w:id="26"/>
    <w:bookmarkStart w:id="27" w:name="ethical-standards-and-data-privacy"/>
    <w:p>
      <w:pPr>
        <w:pStyle w:val="Heading2"/>
      </w:pPr>
      <w:r>
        <w:t xml:space="preserve">7. Ethical Standards and Data Privacy</w:t>
      </w:r>
    </w:p>
    <w:p>
      <w:pPr>
        <w:pStyle w:val="FirstParagraph"/>
      </w:pPr>
      <w:r>
        <w:t xml:space="preserve">Adherence to ethical standards and data privacy regulations is paramount in the field of statistics. The Statistician under review has consistently upheld these principles, ensuring that all data collection, analysis, and reporting processes comply with relevant laws and guidelines. In Colombia Medellín, where data protection is increasingly important, this commitment to ethics has reinforced trust in their work.</w:t>
      </w:r>
    </w:p>
    <w:bookmarkEnd w:id="27"/>
    <w:bookmarkStart w:id="28" w:name="areas-for-improvement"/>
    <w:p>
      <w:pPr>
        <w:pStyle w:val="Heading2"/>
      </w:pPr>
      <w:r>
        <w:t xml:space="preserve">8. Areas for Improvement</w:t>
      </w:r>
    </w:p>
    <w:p>
      <w:pPr>
        <w:pStyle w:val="FirstParagraph"/>
      </w:pPr>
      <w:r>
        <w:t xml:space="preserve">While the Statistician has performed exceptionally well, there are areas where further development could enhance their effectiveness:</w:t>
      </w:r>
    </w:p>
    <w:p>
      <w:pPr>
        <w:numPr>
          <w:ilvl w:val="0"/>
          <w:numId w:val="1002"/>
        </w:numPr>
        <w:pStyle w:val="Compact"/>
      </w:pPr>
      <w:r>
        <w:t xml:space="preserve">Expanding knowledge of emerging technologies such as AI and blockchain to stay ahead of industry trends.</w:t>
      </w:r>
    </w:p>
    <w:p>
      <w:pPr>
        <w:numPr>
          <w:ilvl w:val="0"/>
          <w:numId w:val="1002"/>
        </w:numPr>
        <w:pStyle w:val="Compact"/>
      </w:pPr>
      <w:r>
        <w:t xml:space="preserve">Increasing involvement in community outreach programs to promote statistical literacy in Colombia Medellín.</w:t>
      </w:r>
    </w:p>
    <w:bookmarkEnd w:id="28"/>
    <w:bookmarkStart w:id="29" w:name="conclusion"/>
    <w:p>
      <w:pPr>
        <w:pStyle w:val="Heading2"/>
      </w:pPr>
      <w:r>
        <w:t xml:space="preserve">9. Conclusion</w:t>
      </w:r>
    </w:p>
    <w:p>
      <w:pPr>
        <w:pStyle w:val="FirstParagraph"/>
      </w:pPr>
      <w:r>
        <w:t xml:space="preserve">In conclusion, this Peer Review Report highlights the significant contributions of the Statistician to projects and initiatives in Colombia Medellín. Their technical expertise, adaptability to local contexts, and commitment to ethical practices make them a valuable asset to any organization. By continuing to refine their skills and engage with the community, they can further elevate their impact in the region.</w:t>
      </w:r>
    </w:p>
    <w:bookmarkEnd w:id="29"/>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Statistician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Colombia Medellín</dc:title>
  <dc:creator/>
  <dc:language>en</dc:language>
  <cp:keywords/>
  <dcterms:created xsi:type="dcterms:W3CDTF">2026-10-10T09:13:19Z</dcterms:created>
  <dcterms:modified xsi:type="dcterms:W3CDTF">2026-10-10T09:13:19Z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