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Berlin,</w:t>
      </w:r>
      <w:r>
        <w:t xml:space="preserve"> </w:t>
      </w:r>
      <w:r>
        <w:t xml:space="preserve">Germany</w:t>
      </w:r>
    </w:p>
    <w:bookmarkStart w:id="29" w:name="peer-review-report-statistician"/>
    <w:p>
      <w:pPr>
        <w:pStyle w:val="Heading1"/>
      </w:pPr>
      <w:r>
        <w:t xml:space="preserve">Peer Review Report: Statistician</w:t>
      </w:r>
    </w:p>
    <w:p>
      <w:pPr>
        <w:pStyle w:val="FirstParagraph"/>
      </w:pPr>
      <w:r>
        <w:rPr>
          <w:bCs/>
          <w:b/>
        </w:rPr>
        <w:t xml:space="preserve">Subject Role:</w:t>
      </w:r>
      <w:r>
        <w:t xml:space="preserve"> </w:t>
      </w:r>
      <w:r>
        <w:t xml:space="preserve">Senior Statistician</w:t>
      </w:r>
    </w:p>
    <w:p>
      <w:pPr>
        <w:pStyle w:val="BodyText"/>
      </w:pPr>
      <w:r>
        <w:rPr>
          <w:bCs/>
          <w:b/>
        </w:rPr>
        <w:t xml:space="preserve">Location:</w:t>
      </w:r>
      <w:r>
        <w:t xml:space="preserve"> </w:t>
      </w:r>
      <w:r>
        <w:t xml:space="preserve">Berlin, Germany</w:t>
      </w:r>
    </w:p>
    <w:p>
      <w:pPr>
        <w:pStyle w:val="BodyText"/>
      </w:pPr>
      <w:r>
        <w:rPr>
          <w:bCs/>
          <w:b/>
        </w:rPr>
        <w:t xml:space="preserve">Review Period:</w:t>
      </w:r>
      <w:r>
        <w:t xml:space="preserve"> </w:t>
      </w:r>
      <w:r>
        <w:t xml:space="preserve">Q3 2023 – Q3 2024</w:t>
      </w:r>
    </w:p>
    <w:p>
      <w:pPr>
        <w:pStyle w:val="BodyText"/>
      </w:pPr>
      <w:r>
        <w:rPr>
          <w:bCs/>
          <w:b/>
        </w:rPr>
        <w:t xml:space="preserve">Review Type:</w:t>
      </w:r>
      <w:r>
        <w:t xml:space="preserve"> </w:t>
      </w:r>
      <w:r>
        <w:t xml:space="preserve">Annual Professional Competency Assessment</w:t>
      </w:r>
    </w:p>
    <w:p>
      <w:pPr>
        <w:pStyle w:val="BodyText"/>
      </w:pPr>
      <w:r>
        <w:rPr>
          <w:bCs/>
          <w:b/>
        </w:rPr>
        <w:t xml:space="preserve">Date of Report:</w:t>
      </w:r>
      <w:r>
        <w:t xml:space="preserve"> </w:t>
      </w:r>
      <w:r>
        <w:t xml:space="preserve">October 15, 2024</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Statistician within the Berlin-based data analytics division. The review focuses on the individual's ability to navigate the complex regulatory and cultural landscape of Germany Berlin while delivering high-impact statistical modeling. The subject has demonstrated exceptional capability in translating raw data into actionable business intelligence, adhering strictly to German data protection standards (DSGVO/GDPR). Overall, the Statistician has exceeded expectations in technical execution and is well-integrated into the local professional ecosystem.</w:t>
      </w:r>
    </w:p>
    <w:bookmarkEnd w:id="20"/>
    <w:bookmarkStart w:id="22" w:name="Xe3df8c43a6de9fea70f8f7288d3999df4b7a815"/>
    <w:p>
      <w:pPr>
        <w:pStyle w:val="Heading2"/>
      </w:pPr>
      <w:r>
        <w:t xml:space="preserve">2. Technical Competency and Methodological Rigor</w:t>
      </w:r>
    </w:p>
    <w:p>
      <w:pPr>
        <w:pStyle w:val="FirstParagraph"/>
      </w:pPr>
      <w:r>
        <w:t xml:space="preserve">The core function of a Statistician is the application of rigorous mathematical theory to real-world problems. In the context of this review, the subject has displayed a mastery of advanced statistical techniques, including Bayesian inference, time-series forecasting, and multivariate analysis.</w:t>
      </w:r>
    </w:p>
    <w:p>
      <w:pPr>
        <w:pStyle w:val="BodyText"/>
      </w:pPr>
      <w:r>
        <w:t xml:space="preserve">A critical aspect of this role in Germany Berlin is the requirement for precision and reproducibility. The Statistician has successfully implemented robust version control systems for all codebases (R and Python), ensuring that all analytical pipelines are transparent and auditable. This is particularly vital given the high standards of scientific integrity expected in the German market. The subject’s recent work on predictive modeling for urban mobility patterns in Berlin showcased an innovative approach to handling sparse data, resulting in a 15% increase in model accuracy compared to previous iterations.</w:t>
      </w:r>
    </w:p>
    <w:bookmarkStart w:id="21" w:name="key-technical-achievements"/>
    <w:p>
      <w:pPr>
        <w:pStyle w:val="Heading3"/>
      </w:pPr>
      <w:r>
        <w:t xml:space="preserve">Key Technical Achievements:</w:t>
      </w:r>
    </w:p>
    <w:p>
      <w:pPr>
        <w:numPr>
          <w:ilvl w:val="0"/>
          <w:numId w:val="1001"/>
        </w:numPr>
        <w:pStyle w:val="Compact"/>
      </w:pPr>
      <w:r>
        <w:t xml:space="preserve">Developed a novel algorithm for anomaly detection in financial datasets, compliant with BaFin regulations.</w:t>
      </w:r>
    </w:p>
    <w:p>
      <w:pPr>
        <w:numPr>
          <w:ilvl w:val="0"/>
          <w:numId w:val="1001"/>
        </w:numPr>
        <w:pStyle w:val="Compact"/>
      </w:pPr>
      <w:r>
        <w:t xml:space="preserve">Optimized data cleaning pipelines, reducing processing time by 30% for large-scale datasets.</w:t>
      </w:r>
    </w:p>
    <w:p>
      <w:pPr>
        <w:numPr>
          <w:ilvl w:val="0"/>
          <w:numId w:val="1001"/>
        </w:numPr>
        <w:pStyle w:val="Compact"/>
      </w:pPr>
      <w:r>
        <w:t xml:space="preserve">Successfully integrated machine learning models with traditional statistical methods to enhance forecasting reliability.</w:t>
      </w:r>
    </w:p>
    <w:bookmarkEnd w:id="21"/>
    <w:bookmarkEnd w:id="22"/>
    <w:bookmarkStart w:id="23" w:name="regulatory-compliance-and-data-ethics"/>
    <w:p>
      <w:pPr>
        <w:pStyle w:val="Heading2"/>
      </w:pPr>
      <w:r>
        <w:t xml:space="preserve">3. Regulatory Compliance and Data Ethics</w:t>
      </w:r>
    </w:p>
    <w:p>
      <w:pPr>
        <w:pStyle w:val="FirstParagraph"/>
      </w:pPr>
      <w:r>
        <w:t xml:space="preserve">Operating as a Statistician in Germany Berlin requires an unwavering commitment to data privacy and ethical standards. The German legal framework, particularly the General Data Protection Regulation (GDPR) and the Federal Data Protection Act (BDSG), imposes strict constraints on how data is collected, processed, and analyzed.</w:t>
      </w:r>
    </w:p>
    <w:p>
      <w:pPr>
        <w:pStyle w:val="BodyText"/>
      </w:pPr>
      <w:r>
        <w:t xml:space="preserve">The subject has demonstrated exemplary compliance with these regulations. Throughout the review period, the Statistician proactively conducted privacy impact assessments for all new data projects. They have been instrumental in designing "privacy by design" architectures, ensuring that personal data is anonymized or pseudonymized before statistical analysis begins. This diligence has protected the organization from potential legal liabilities and has fostered trust with stakeholders who are highly sensitive to data privacy issues in the German market.</w:t>
      </w:r>
    </w:p>
    <w:bookmarkEnd w:id="23"/>
    <w:bookmarkStart w:id="24" w:name="communication-and-stakeholder-management"/>
    <w:p>
      <w:pPr>
        <w:pStyle w:val="Heading2"/>
      </w:pPr>
      <w:r>
        <w:t xml:space="preserve">4. Communication and Stakeholder Management</w:t>
      </w:r>
    </w:p>
    <w:p>
      <w:pPr>
        <w:pStyle w:val="FirstParagraph"/>
      </w:pPr>
      <w:r>
        <w:t xml:space="preserve">A Statistician must bridge the gap between complex quantitative findings and strategic decision-making. In the multicultural environment of Berlin, effective communication is paramount. The subject has shown significant improvement in their ability to present technical results to non-technical stakeholders, including executive leadership and cross-functional teams.</w:t>
      </w:r>
    </w:p>
    <w:p>
      <w:pPr>
        <w:pStyle w:val="BodyText"/>
      </w:pPr>
      <w:r>
        <w:t xml:space="preserve">The review highlights the Statistician's success in simplifying complex concepts such as confidence intervals, p-values, and regression coefficients into clear, actionable insights. Furthermore, the subject has actively participated in local professional networks in Berlin, attending meetups and conferences related to data science and statistics. This engagement not only enhances their professional knowledge but also strengthens the organization's reputation within the Berlin tech community.</w:t>
      </w:r>
    </w:p>
    <w:bookmarkEnd w:id="24"/>
    <w:bookmarkStart w:id="25" w:name="collaboration-and-team-integration"/>
    <w:p>
      <w:pPr>
        <w:pStyle w:val="Heading2"/>
      </w:pPr>
      <w:r>
        <w:t xml:space="preserve">5. Collaboration and Team Integration</w:t>
      </w:r>
    </w:p>
    <w:p>
      <w:pPr>
        <w:pStyle w:val="FirstParagraph"/>
      </w:pPr>
      <w:r>
        <w:t xml:space="preserve">The German workplace culture emphasizes structured collaboration and consensus-building. The Statistician has integrated seamlessly into the team, respecting hierarchical structures while contributing innovative ideas. They have mentored junior analysts, fostering a culture of continuous learning and statistical excellence.</w:t>
      </w:r>
    </w:p>
    <w:p>
      <w:pPr>
        <w:pStyle w:val="BodyText"/>
      </w:pPr>
      <w:r>
        <w:t xml:space="preserve">Feedback from peers indicates that the subject is approachable, reliable, and willing to assist with complex analytical challenges. Their ability to work collaboratively with software engineers and data engineers has streamlined the deployment of statistical models into production environments.</w:t>
      </w:r>
    </w:p>
    <w:bookmarkEnd w:id="25"/>
    <w:bookmarkStart w:id="26" w:name="areas-for-development"/>
    <w:p>
      <w:pPr>
        <w:pStyle w:val="Heading2"/>
      </w:pPr>
      <w:r>
        <w:t xml:space="preserve">6. Areas for Development</w:t>
      </w:r>
    </w:p>
    <w:p>
      <w:pPr>
        <w:pStyle w:val="FirstParagraph"/>
      </w:pPr>
      <w:r>
        <w:t xml:space="preserve">While the Statistician has performed exceptionally well, there are areas for further growth:</w:t>
      </w:r>
    </w:p>
    <w:p>
      <w:pPr>
        <w:numPr>
          <w:ilvl w:val="0"/>
          <w:numId w:val="1002"/>
        </w:numPr>
        <w:pStyle w:val="Compact"/>
      </w:pPr>
      <w:r>
        <w:rPr>
          <w:bCs/>
          <w:b/>
        </w:rPr>
        <w:t xml:space="preserve">German Language Proficiency:</w:t>
      </w:r>
      <w:r>
        <w:t xml:space="preserve"> </w:t>
      </w:r>
      <w:r>
        <w:t xml:space="preserve">While English is the working language, improving German language skills would facilitate deeper engagement with local regulatory bodies and broader stakeholder groups.</w:t>
      </w:r>
    </w:p>
    <w:p>
      <w:pPr>
        <w:numPr>
          <w:ilvl w:val="0"/>
          <w:numId w:val="1002"/>
        </w:numPr>
        <w:pStyle w:val="Compact"/>
      </w:pPr>
      <w:r>
        <w:rPr>
          <w:bCs/>
          <w:b/>
        </w:rPr>
        <w:t xml:space="preserve">Domain Expertise:</w:t>
      </w:r>
      <w:r>
        <w:t xml:space="preserve"> </w:t>
      </w:r>
      <w:r>
        <w:t xml:space="preserve">Expanding knowledge of specific industry sectors prevalent in Berlin (e.g., FinTech, HealthTech) would allow for more context-aware statistical modeling.</w:t>
      </w:r>
    </w:p>
    <w:p>
      <w:pPr>
        <w:numPr>
          <w:ilvl w:val="0"/>
          <w:numId w:val="1002"/>
        </w:numPr>
        <w:pStyle w:val="Compact"/>
      </w:pPr>
      <w:r>
        <w:rPr>
          <w:bCs/>
          <w:b/>
        </w:rPr>
        <w:t xml:space="preserve">Public Speaking:</w:t>
      </w:r>
      <w:r>
        <w:t xml:space="preserve"> </w:t>
      </w:r>
      <w:r>
        <w:t xml:space="preserve">Further development in presenting at international conferences would enhance the subject's visibility as a thought leader in the field.</w:t>
      </w:r>
    </w:p>
    <w:bookmarkEnd w:id="26"/>
    <w:bookmarkStart w:id="27" w:name="overall-performance-rating"/>
    <w:p>
      <w:pPr>
        <w:pStyle w:val="Heading2"/>
      </w:pPr>
      <w:r>
        <w:t xml:space="preserve">7. Overall Performance Rating</w:t>
      </w:r>
    </w:p>
    <w:p>
      <w:pPr>
        <w:pStyle w:val="FirstParagraph"/>
      </w:pPr>
      <w:r>
        <w:t xml:space="preserve">Technical Expertise:</w:t>
      </w:r>
      <w:r>
        <w:t xml:space="preserve"> </w:t>
      </w:r>
      <w:r>
        <w:t xml:space="preserve">5/5</w:t>
      </w:r>
    </w:p>
    <w:p>
      <w:pPr>
        <w:pStyle w:val="BodyText"/>
      </w:pPr>
      <w:r>
        <w:t xml:space="preserve">Regulatory Compliance:</w:t>
      </w:r>
      <w:r>
        <w:t xml:space="preserve"> </w:t>
      </w:r>
      <w:r>
        <w:t xml:space="preserve">5/5</w:t>
      </w:r>
    </w:p>
    <w:p>
      <w:pPr>
        <w:pStyle w:val="BodyText"/>
      </w:pPr>
      <w:r>
        <w:t xml:space="preserve">Communication Skills:</w:t>
      </w:r>
      <w:r>
        <w:t xml:space="preserve"> </w:t>
      </w:r>
      <w:r>
        <w:t xml:space="preserve">4/5</w:t>
      </w:r>
    </w:p>
    <w:p>
      <w:pPr>
        <w:pStyle w:val="BodyText"/>
      </w:pPr>
      <w:r>
        <w:t xml:space="preserve">Team Collaboration:</w:t>
      </w:r>
      <w:r>
        <w:t xml:space="preserve"> </w:t>
      </w:r>
      <w:r>
        <w:t xml:space="preserve">5/5</w:t>
      </w:r>
    </w:p>
    <w:p>
      <w:pPr>
        <w:pStyle w:val="BodyText"/>
      </w:pPr>
      <w:r>
        <w:t xml:space="preserve">Overall Performance:</w:t>
      </w:r>
      <w:r>
        <w:t xml:space="preserve"> </w:t>
      </w:r>
      <w:r>
        <w:t xml:space="preserve">Excellent</w:t>
      </w:r>
    </w:p>
    <w:bookmarkEnd w:id="27"/>
    <w:bookmarkStart w:id="28" w:name="conclusion"/>
    <w:p>
      <w:pPr>
        <w:pStyle w:val="Heading2"/>
      </w:pPr>
      <w:r>
        <w:t xml:space="preserve">8. Conclusion</w:t>
      </w:r>
    </w:p>
    <w:p>
      <w:pPr>
        <w:pStyle w:val="FirstParagraph"/>
      </w:pPr>
      <w:r>
        <w:t xml:space="preserve">This Peer Review Report confirms that the Statistician is a highly valuable asset to the organization in Germany Berlin. Their combination of technical excellence, regulatory awareness, and collaborative spirit aligns perfectly with the demands of the role. The subject is recommended for continued employment and consideration for advanced leadership opportunities within the data analytics division.</w:t>
      </w:r>
    </w:p>
    <w:p>
      <w:pPr>
        <w:pStyle w:val="BodyText"/>
      </w:pPr>
      <w:r>
        <w:rPr>
          <w:bCs/>
          <w:b/>
        </w:rPr>
        <w:t xml:space="preserve">Reviewed By:</w:t>
      </w:r>
    </w:p>
    <w:p>
      <w:pPr>
        <w:pStyle w:val="BodyText"/>
      </w:pPr>
      <w:r>
        <w:t xml:space="preserve">Dr. Elena Weber</w:t>
      </w:r>
    </w:p>
    <w:p>
      <w:pPr>
        <w:pStyle w:val="BodyText"/>
      </w:pPr>
      <w:r>
        <w:t xml:space="preserve">Head of Data Science</w:t>
      </w:r>
    </w:p>
    <w:p>
      <w:pPr>
        <w:pStyle w:val="BodyText"/>
      </w:pPr>
      <w:r>
        <w:t xml:space="preserve">Signature</w:t>
      </w:r>
    </w:p>
    <w:p>
      <w:pPr>
        <w:pStyle w:val="BodyText"/>
      </w:pPr>
      <w:r>
        <w:rPr>
          <w:bCs/>
          <w:b/>
        </w:rPr>
        <w:t xml:space="preserve">Subject Acknowledgement:</w:t>
      </w:r>
    </w:p>
    <w:p>
      <w:pPr>
        <w:pStyle w:val="BodyText"/>
      </w:pPr>
      <w:r>
        <w:t xml:space="preserve">Maximilian Schmidt</w:t>
      </w:r>
    </w:p>
    <w:p>
      <w:pPr>
        <w:pStyle w:val="BodyText"/>
      </w:pPr>
      <w:r>
        <w:t xml:space="preserve">Senior Statistician</w:t>
      </w:r>
    </w:p>
    <w:p>
      <w:pPr>
        <w:pStyle w:val="BodyText"/>
      </w:pP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Berlin, Germany</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