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Performance and Competency Assessment of Statistician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 am Main, Germany</w:t>
      </w:r>
    </w:p>
    <w:bookmarkEnd w:id="20"/>
    <w:p>
      <w:pPr>
        <w:pStyle w:val="BodyText"/>
      </w:pPr>
      <w:r>
        <w:rPr>
          <w:bCs/>
          <w:b/>
        </w:rPr>
        <w:t xml:space="preserve">Report ID:</w:t>
      </w:r>
      <w:r>
        <w:t xml:space="preserve"> </w:t>
      </w:r>
      <w:r>
        <w:t xml:space="preserve">PR-FRA-STAT-2023-089</w:t>
      </w:r>
    </w:p>
    <w:p>
      <w:pPr>
        <w:pStyle w:val="BodyText"/>
      </w:pPr>
      <w:r>
        <w:rPr>
          <w:bCs/>
          <w:b/>
        </w:rPr>
        <w:t xml:space="preserve">Date of Review: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 Period:</w:t>
      </w:r>
      <w:r>
        <w:t xml:space="preserve"> </w:t>
      </w:r>
      <w:r>
        <w:t xml:space="preserve">Q3 2023 - Q4 2023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Quantitative Analysis &amp; Risk Management</w:t>
      </w:r>
    </w:p>
    <w:p>
      <w:pPr>
        <w:pStyle w:val="BodyText"/>
      </w:pPr>
      <w:r>
        <w:rPr>
          <w:bCs/>
          <w:b/>
        </w:rPr>
        <w:t xml:space="preserve">Reviewer:</w:t>
      </w:r>
      <w:r>
        <w:t xml:space="preserve"> </w:t>
      </w:r>
      <w:r>
        <w:t xml:space="preserve">Senior Data Science Committee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Frankfurt Financial District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 professional performance, technical proficiency, and collaborative contributions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Given Frankfurt's status as a global financial hub and a center for insurance and banking, the role of the Statistician is critical in ensuring data integrity, risk modeling accuracy, and regulatory compliance.</w:t>
      </w:r>
    </w:p>
    <w:p>
      <w:pPr>
        <w:pStyle w:val="BodyText"/>
      </w:pPr>
      <w:r>
        <w:t xml:space="preserve">The review process involved a comprehensive analysis of project deliverables, code quality, statistical methodology, and interpersonal interactions within the cross-functional team. The overall assessment indicates a high level of technical competence, particularly in time-series analysis and predictive modeling, which are vital for the financial sector in Frankfurt. However, there are specific areas regarding communication of complex findings to non-technical stakeholders that require attention.</w:t>
      </w:r>
    </w:p>
    <w:bookmarkEnd w:id="21"/>
    <w:bookmarkStart w:id="22" w:name="technical-competency-and-methodology"/>
    <w:p>
      <w:pPr>
        <w:pStyle w:val="Heading2"/>
      </w:pPr>
      <w:r>
        <w:t xml:space="preserve">2. Technical Competency and Methodology</w:t>
      </w:r>
    </w:p>
    <w:p>
      <w:pPr>
        <w:pStyle w:val="FirstParagraph"/>
      </w:pPr>
      <w:r>
        <w:t xml:space="preserve">The primary responsibility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this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office involves the development of robust statistical models to support decision-making processes. The peer review committee assessed the following technical areas: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Modeling:</w:t>
      </w:r>
      <w:r>
        <w:t xml:space="preserve"> </w:t>
      </w:r>
      <w:r>
        <w:t xml:space="preserve">The Statistician demonstrated exceptional skill in applying advanced regression techniques and Bayesian inference. The models developed for credit risk assessment showed a significant improvement in predictive accuracy compared to previous iterations.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Proficiency:</w:t>
      </w:r>
      <w:r>
        <w:t xml:space="preserve"> </w:t>
      </w:r>
      <w:r>
        <w:t xml:space="preserve">Proficiency in R and Python was evident. The code submitted for the quarterly market analysis was clean, well-documented, and adhered to the team's version control standards. The use of efficient algorithms reduced processing time for large datasets by approximately 15%.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Integrity:</w:t>
      </w:r>
      <w:r>
        <w:t xml:space="preserve"> </w:t>
      </w:r>
      <w:r>
        <w:t xml:space="preserve">In the context of strict German data protection laws (DSGVO/GDPR), the Statistician maintained rigorous standards for data anonymization and handling. This is particularly crucial for operations in Frankfurt, where financial data sensitivity is paramount.</w:t>
      </w:r>
    </w:p>
    <w:bookmarkEnd w:id="22"/>
    <w:bookmarkStart w:id="23" w:name="project-impact-and-deliverables"/>
    <w:p>
      <w:pPr>
        <w:pStyle w:val="Heading2"/>
      </w:pPr>
      <w:r>
        <w:t xml:space="preserve">3. Project Impact and Deliverables</w:t>
      </w:r>
    </w:p>
    <w:p>
      <w:pPr>
        <w:pStyle w:val="FirstParagraph"/>
      </w:pPr>
      <w:r>
        <w:t xml:space="preserve">The impact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's work on the broader organizational goals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was evaluated based on tangible outcomes.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Project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Outcome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Peer Rating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Frankfurt Market Volatility Index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Analyst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on time; improved forecast accuracy by 8%.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Compliance Audit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Consultant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Provided critical data validation for BaFin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Segmentation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deployed but required minor adjustments post-launch.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Good</w:t>
            </w:r>
          </w:p>
        </w:tc>
      </w:tr>
    </w:tbl>
    <w:p>
      <w:pPr>
        <w:pStyle w:val="BodyText"/>
      </w:pPr>
      <w:r>
        <w:t xml:space="preserve">The Statistician's contribution to the Regulatory Compliance Audit was particularly noteworthy.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adherence to financial regulations is non-negotiable. The ability to translate complex statistical requirements into compliant reporting formats demonstrated a deep understanding of the local regulatory landscape.</w:t>
      </w:r>
    </w:p>
    <w:bookmarkEnd w:id="23"/>
    <w:bookmarkStart w:id="26" w:name="collaboration-and-communication"/>
    <w:p>
      <w:pPr>
        <w:pStyle w:val="Heading2"/>
      </w:pPr>
      <w:r>
        <w:t xml:space="preserve">4. Collaboration and Communication</w:t>
      </w:r>
    </w:p>
    <w:p>
      <w:pPr>
        <w:pStyle w:val="FirstParagraph"/>
      </w:pPr>
      <w:r>
        <w:t xml:space="preserve">Effective communication is essential for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working in a diverse, international environment like Frankfurt. This section of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focuses on soft skills and team dynamics.</w:t>
      </w:r>
    </w:p>
    <w:bookmarkStart w:id="24" w:name="strengths"/>
    <w:p>
      <w:pPr>
        <w:pStyle w:val="Heading3"/>
      </w:pPr>
      <w:r>
        <w:t xml:space="preserve">Strengths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Collaboration:</w:t>
      </w:r>
      <w:r>
        <w:t xml:space="preserve"> </w:t>
      </w:r>
      <w:r>
        <w:t xml:space="preserve">The Statistician works seamlessly with data engineers and software developers. Code reviews are constructive, and technical discussions are productive.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Proficiency in English is excellent, facilitating smooth communication with international stakeholders. Basic German language skills are present, which aids in navigating local administrative tasks.</w:t>
      </w:r>
    </w:p>
    <w:bookmarkEnd w:id="24"/>
    <w:bookmarkStart w:id="25" w:name="areas-for-improvement"/>
    <w:p>
      <w:pPr>
        <w:pStyle w:val="Heading3"/>
      </w:pPr>
      <w:r>
        <w:t xml:space="preserve">Areas for Improvement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Stakeholder Communication:</w:t>
      </w:r>
      <w:r>
        <w:t xml:space="preserve"> </w:t>
      </w:r>
      <w:r>
        <w:t xml:space="preserve">While technical explanations are precise, the Statistician occasionally struggles to simplify complex statistical concepts for non-technical business leaders. In the fast-paced environment of Frankfurt's financial district, the ability to convey insights quickly and clearly is vital.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Proactive Engagement:</w:t>
      </w:r>
      <w:r>
        <w:t xml:space="preserve"> </w:t>
      </w:r>
      <w:r>
        <w:t xml:space="preserve">The Statistician tends to work independently. Increasing proactive engagement in cross-departmental meetings could enhance the visibility of statistical insights across the organization.</w:t>
      </w:r>
    </w:p>
    <w:bookmarkEnd w:id="25"/>
    <w:bookmarkEnd w:id="26"/>
    <w:bookmarkStart w:id="27" w:name="X20cced567d4226485e2ed0cf46a9353866db79b"/>
    <w:p>
      <w:pPr>
        <w:pStyle w:val="Heading2"/>
      </w:pPr>
      <w:r>
        <w:t xml:space="preserve">5. Professional Development and Adaptability</w:t>
      </w:r>
    </w:p>
    <w:p>
      <w:pPr>
        <w:pStyle w:val="FirstParagraph"/>
      </w:pPr>
      <w:r>
        <w:t xml:space="preserve">The field of statistics is rapidly evolving, especially with the integration of machine learning and AI.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has shown a commendable willingness to adapt.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Continuous Learning:</w:t>
      </w:r>
      <w:r>
        <w:t xml:space="preserve"> </w:t>
      </w:r>
      <w:r>
        <w:t xml:space="preserve">The Statistician has recently completed certifications in advanced machine learning algorithms, which are now being applied to current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 to Local Context:</w:t>
      </w:r>
      <w:r>
        <w:t xml:space="preserve"> </w:t>
      </w:r>
      <w:r>
        <w:t xml:space="preserve">The Statistician has successfully adapted to the corporate culture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respecting hierarchical structures while maintaining professional autonomy.</w:t>
      </w:r>
    </w:p>
    <w:bookmarkEnd w:id="27"/>
    <w:bookmarkStart w:id="29" w:name="overall-assessment-and-recommendations"/>
    <w:p>
      <w:pPr>
        <w:pStyle w:val="Heading2"/>
      </w:pPr>
      <w:r>
        <w:t xml:space="preserve">6. Overall Assessment and Recommendations</w:t>
      </w:r>
    </w:p>
    <w:p>
      <w:pPr>
        <w:pStyle w:val="FirstParagraph"/>
      </w:pPr>
      <w:r>
        <w:t xml:space="preserve">Based on the comprehensive evaluation conducted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is rated as a high-performing individual contributor. Their technical expertise is a significant asset to the team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particularly in areas requiring rigorous quantitative analysis.</w:t>
      </w:r>
    </w:p>
    <w:bookmarkStart w:id="28" w:name="key-recommendations"/>
    <w:p>
      <w:pPr>
        <w:pStyle w:val="Heading3"/>
      </w:pPr>
      <w:r>
        <w:t xml:space="preserve">Key Recommendations: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Enhance Communication Skills:</w:t>
      </w:r>
      <w:r>
        <w:t xml:space="preserve"> </w:t>
      </w:r>
      <w:r>
        <w:t xml:space="preserve">Participate in workshops focused on data storytelling and presentation skills to better communicate with non-technical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Given their strong technical background, the Statistician should consider mentoring junior analysts to help elevate the overall statistical capability of the team.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Network Engagement:</w:t>
      </w:r>
      <w:r>
        <w:t xml:space="preserve"> </w:t>
      </w:r>
      <w:r>
        <w:t xml:space="preserve">Encourage participation in local statistical or data science meetups in Frankfurt to foster professional networking and stay updated on regional industry trends.</w:t>
      </w:r>
    </w:p>
    <w:p>
      <w:pPr>
        <w:pStyle w:val="FirstParagraph"/>
      </w:pPr>
      <w:r>
        <w:t xml:space="preserve">In conclusion, the Statistician's performance aligns well with the strategic objectives of the organization. With focused development in communication and stakeholder management, they are well-positioned for further career advancement within the Frankfurt office.</w:t>
      </w:r>
    </w:p>
    <w:p>
      <w:pPr>
        <w:pStyle w:val="BodyText"/>
      </w:pPr>
      <w:r>
        <w:t xml:space="preserve">This Peer Review Report is confidential and intended solely for the use of the named individual and the Human Resources department. Unauthorized distribution is prohibited.</w:t>
      </w:r>
    </w:p>
    <w:p>
      <w:pPr>
        <w:pStyle w:val="BodyText"/>
      </w:pPr>
      <w:r>
        <w:t xml:space="preserve">© 2023 Corporate Assessment Division - Frankfurt, Germany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Statistician Position - Frankfurt, Germany</dc:title>
  <dc:creator/>
  <dc:language>en</dc:language>
  <cp:keywords/>
  <dcterms:created xsi:type="dcterms:W3CDTF">2026-10-10T12:43:44Z</dcterms:created>
  <dcterms:modified xsi:type="dcterms:W3CDTF">2026-10-10T12:43:44Z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